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04F7A06"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3403A1">
        <w:rPr>
          <w:rFonts w:eastAsiaTheme="minorHAnsi" w:cs="Arial"/>
          <w:b/>
          <w:bCs/>
          <w:sz w:val="24"/>
          <w:szCs w:val="24"/>
          <w:lang w:val="en-US"/>
        </w:rPr>
        <w:t>3</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4371FB" w:rsidRPr="00CA65F5">
        <w:rPr>
          <w:rFonts w:eastAsiaTheme="minorHAnsi" w:cs="Arial"/>
          <w:b/>
          <w:bCs/>
          <w:sz w:val="24"/>
          <w:szCs w:val="24"/>
          <w:lang w:val="en-US"/>
        </w:rPr>
        <w:t>R1-20</w:t>
      </w:r>
      <w:r w:rsidR="001E17DF" w:rsidRPr="00CA65F5">
        <w:rPr>
          <w:rFonts w:eastAsiaTheme="minorHAnsi" w:cs="Arial"/>
          <w:b/>
          <w:bCs/>
          <w:sz w:val="24"/>
          <w:szCs w:val="24"/>
          <w:lang w:val="en-US"/>
        </w:rPr>
        <w:t>0</w:t>
      </w:r>
      <w:r w:rsidR="003403A1">
        <w:rPr>
          <w:rFonts w:eastAsiaTheme="minorHAnsi" w:cs="Arial"/>
          <w:b/>
          <w:bCs/>
          <w:sz w:val="24"/>
          <w:szCs w:val="24"/>
          <w:lang w:val="en-US"/>
        </w:rPr>
        <w:t>8684</w:t>
      </w:r>
    </w:p>
    <w:p w14:paraId="64013BF0" w14:textId="77777777" w:rsidR="003403A1" w:rsidRPr="003403A1" w:rsidRDefault="003403A1" w:rsidP="003403A1">
      <w:pPr>
        <w:tabs>
          <w:tab w:val="left" w:pos="1980"/>
        </w:tabs>
        <w:spacing w:after="0"/>
        <w:jc w:val="both"/>
        <w:rPr>
          <w:rFonts w:ascii="Arial" w:eastAsiaTheme="minorEastAsia" w:hAnsi="Arial" w:cs="Arial"/>
          <w:b/>
          <w:bCs/>
          <w:sz w:val="24"/>
          <w:lang w:eastAsia="ko-KR"/>
        </w:rPr>
      </w:pPr>
      <w:r w:rsidRPr="003403A1">
        <w:rPr>
          <w:rFonts w:ascii="Arial" w:eastAsiaTheme="minorEastAsia" w:hAnsi="Arial" w:cs="Arial"/>
          <w:b/>
          <w:bCs/>
          <w:sz w:val="24"/>
          <w:lang w:eastAsia="ko-KR"/>
        </w:rPr>
        <w:t>e-Meeting, October 26th – November 13th, 2020</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7156554"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.1</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599EC01A" w:rsidR="00FA20F7" w:rsidRPr="00CA65F5" w:rsidRDefault="00FA20F7" w:rsidP="00690F53">
      <w:pPr>
        <w:ind w:left="1985" w:hanging="1985"/>
        <w:rPr>
          <w:rFonts w:ascii="Arial" w:hAnsi="Arial" w:cs="Arial"/>
          <w:b/>
          <w:bCs/>
          <w:sz w:val="24"/>
          <w:szCs w:val="24"/>
          <w:lang w:val="en-GB"/>
        </w:rPr>
      </w:pPr>
      <w:r w:rsidRPr="00CA65F5">
        <w:rPr>
          <w:rFonts w:ascii="Arial" w:hAnsi="Arial" w:cs="Arial"/>
          <w:b/>
          <w:bCs/>
          <w:sz w:val="24"/>
          <w:szCs w:val="24"/>
        </w:rPr>
        <w:t>Title:</w:t>
      </w:r>
      <w:r w:rsidRPr="00CA65F5">
        <w:rPr>
          <w:rFonts w:ascii="Arial" w:hAnsi="Arial" w:cs="Arial"/>
          <w:b/>
          <w:bCs/>
          <w:sz w:val="24"/>
          <w:szCs w:val="24"/>
        </w:rPr>
        <w:tab/>
      </w:r>
      <w:r w:rsidR="003403A1">
        <w:rPr>
          <w:rFonts w:ascii="Arial" w:hAnsi="Arial" w:cs="Arial"/>
          <w:b/>
          <w:bCs/>
          <w:sz w:val="24"/>
          <w:szCs w:val="24"/>
        </w:rPr>
        <w:t>UE c</w:t>
      </w:r>
      <w:r w:rsidR="001E17DF" w:rsidRPr="00CA65F5">
        <w:rPr>
          <w:rFonts w:ascii="Arial" w:hAnsi="Arial" w:cs="Arial"/>
          <w:b/>
          <w:bCs/>
          <w:sz w:val="24"/>
          <w:szCs w:val="24"/>
        </w:rPr>
        <w:t>omplexity reduction features for reduced capability NR devices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73733736" w14:textId="031EFD5B" w:rsidR="001C4C20" w:rsidRPr="00FD2012" w:rsidRDefault="00FD2012" w:rsidP="0020635B">
      <w:pPr>
        <w:contextualSpacing/>
        <w:jc w:val="both"/>
        <w:rPr>
          <w:rFonts w:cs="Times New Roman"/>
        </w:rPr>
      </w:pPr>
      <w:r w:rsidRPr="00FD2012">
        <w:rPr>
          <w:rFonts w:cs="Times New Roman"/>
        </w:rPr>
        <w:t xml:space="preserve">In RAN#86, a new SI on reduced capability </w:t>
      </w:r>
      <w:r w:rsidR="00E67C6C">
        <w:rPr>
          <w:rFonts w:cs="Times New Roman"/>
        </w:rPr>
        <w:t xml:space="preserve">(RedCap) </w:t>
      </w:r>
      <w:r w:rsidRPr="00FD2012">
        <w:rPr>
          <w:rFonts w:cs="Times New Roman"/>
        </w:rPr>
        <w:t xml:space="preserve">NR devices was approved [1]. </w:t>
      </w:r>
      <w:r w:rsidR="00A83A2E" w:rsidRPr="00FD2012">
        <w:rPr>
          <w:rFonts w:cs="Times New Roman"/>
        </w:rPr>
        <w:t>The objective of the SI is to</w:t>
      </w:r>
      <w:r w:rsidRPr="00FD2012">
        <w:rPr>
          <w:rFonts w:cs="Times New Roman"/>
        </w:rPr>
        <w:t>:</w:t>
      </w:r>
    </w:p>
    <w:p w14:paraId="665699C3" w14:textId="490D3338" w:rsidR="009445CE" w:rsidRPr="00FD2012" w:rsidRDefault="009445CE" w:rsidP="0020635B">
      <w:pPr>
        <w:pStyle w:val="ListParagraph"/>
        <w:numPr>
          <w:ilvl w:val="0"/>
          <w:numId w:val="13"/>
        </w:numPr>
        <w:spacing w:after="120"/>
        <w:contextualSpacing/>
        <w:jc w:val="both"/>
        <w:rPr>
          <w:rFonts w:eastAsia="SimSun" w:cs="Times New Roman"/>
          <w:lang w:eastAsia="ja-JP"/>
        </w:rPr>
      </w:pPr>
      <w:r w:rsidRPr="00FD2012">
        <w:rPr>
          <w:rFonts w:eastAsia="SimSun" w:cs="Times New Roman"/>
          <w:lang w:eastAsia="ja-JP"/>
        </w:rPr>
        <w:t>Identify and study potential UE complexity reduction features</w:t>
      </w:r>
    </w:p>
    <w:p w14:paraId="1A72CB54" w14:textId="534F0680" w:rsidR="009445CE" w:rsidRPr="00FD2012" w:rsidRDefault="009445CE" w:rsidP="0020635B">
      <w:pPr>
        <w:pStyle w:val="ListParagraph"/>
        <w:numPr>
          <w:ilvl w:val="0"/>
          <w:numId w:val="13"/>
        </w:numPr>
        <w:spacing w:after="120"/>
        <w:contextualSpacing/>
        <w:jc w:val="both"/>
        <w:rPr>
          <w:rFonts w:eastAsia="SimSun" w:cs="Times New Roman"/>
          <w:lang w:eastAsia="ja-JP"/>
        </w:rPr>
      </w:pPr>
      <w:r w:rsidRPr="00FD2012">
        <w:rPr>
          <w:rFonts w:eastAsia="SimSun" w:cs="Times New Roman"/>
          <w:lang w:eastAsia="ja-JP"/>
        </w:rPr>
        <w:t>Study UE power saving and battery lifetime enhancement for reduced capability UEs</w:t>
      </w:r>
    </w:p>
    <w:p w14:paraId="19B93EF5" w14:textId="7258F698" w:rsidR="009445CE" w:rsidRPr="00505491" w:rsidRDefault="009445CE" w:rsidP="0020635B">
      <w:pPr>
        <w:pStyle w:val="ListParagraph"/>
        <w:numPr>
          <w:ilvl w:val="0"/>
          <w:numId w:val="13"/>
        </w:numPr>
        <w:spacing w:after="120"/>
        <w:jc w:val="both"/>
        <w:rPr>
          <w:rFonts w:cs="Times New Roman"/>
        </w:rPr>
      </w:pPr>
      <w:r w:rsidRPr="00FD2012">
        <w:rPr>
          <w:rFonts w:eastAsia="SimSun" w:cs="Times New Roman"/>
          <w:lang w:eastAsia="ja-JP"/>
        </w:rPr>
        <w:t>Study functionality that will enable the performance degradation of such complexity reduction to be mitigated or limited</w:t>
      </w:r>
    </w:p>
    <w:p w14:paraId="426A13EF" w14:textId="1ED64D44" w:rsidR="002063F7" w:rsidRDefault="002063F7" w:rsidP="0020635B">
      <w:pPr>
        <w:contextualSpacing/>
        <w:jc w:val="both"/>
        <w:rPr>
          <w:rFonts w:cs="Times New Roman"/>
        </w:rPr>
      </w:pPr>
      <w:r>
        <w:rPr>
          <w:rFonts w:cs="Times New Roman"/>
        </w:rPr>
        <w:t>In RAN1 #10</w:t>
      </w:r>
      <w:r w:rsidR="00027A3C">
        <w:rPr>
          <w:rFonts w:cs="Times New Roman"/>
        </w:rPr>
        <w:t>2</w:t>
      </w:r>
      <w:r>
        <w:rPr>
          <w:rFonts w:cs="Times New Roman"/>
        </w:rPr>
        <w:t>-e</w:t>
      </w:r>
      <w:r w:rsidR="00027A3C">
        <w:rPr>
          <w:rFonts w:cs="Times New Roman"/>
        </w:rPr>
        <w:t>, the following agreements were taken</w:t>
      </w:r>
      <w:r w:rsidR="00154DF7">
        <w:rPr>
          <w:rFonts w:cs="Times New Roman"/>
        </w:rPr>
        <w:t xml:space="preserve"> [2]</w:t>
      </w:r>
      <w:r w:rsidR="00027A3C">
        <w:rPr>
          <w:rFonts w:cs="Times New Roman"/>
        </w:rPr>
        <w:t>:</w:t>
      </w:r>
    </w:p>
    <w:p w14:paraId="709D5E95" w14:textId="77777777" w:rsidR="00E67C6C" w:rsidRDefault="00E67C6C" w:rsidP="0020635B">
      <w:pPr>
        <w:contextualSpacing/>
        <w:jc w:val="both"/>
        <w:rPr>
          <w:rFonts w:cs="Times New Roman"/>
        </w:rPr>
      </w:pPr>
    </w:p>
    <w:p w14:paraId="25F3E7A9" w14:textId="77777777" w:rsidR="00027A3C" w:rsidRDefault="00027A3C" w:rsidP="00027A3C">
      <w:pPr>
        <w:rPr>
          <w:rFonts w:ascii="Calibri" w:hAnsi="Calibri"/>
          <w:lang w:eastAsia="zh-CN"/>
        </w:rPr>
      </w:pPr>
      <w:r>
        <w:rPr>
          <w:highlight w:val="green"/>
        </w:rPr>
        <w:t>Agreements</w:t>
      </w:r>
      <w:r>
        <w:t>:</w:t>
      </w:r>
    </w:p>
    <w:p w14:paraId="190AF312" w14:textId="77777777" w:rsidR="00027A3C" w:rsidRDefault="00027A3C" w:rsidP="00027A3C">
      <w:pPr>
        <w:pStyle w:val="ListParagraph"/>
        <w:numPr>
          <w:ilvl w:val="0"/>
          <w:numId w:val="32"/>
        </w:numPr>
        <w:overflowPunct w:val="0"/>
        <w:autoSpaceDE w:val="0"/>
        <w:autoSpaceDN w:val="0"/>
        <w:adjustRightInd w:val="0"/>
        <w:spacing w:after="180" w:line="240" w:lineRule="auto"/>
        <w:contextualSpacing/>
        <w:textAlignment w:val="baseline"/>
      </w:pPr>
      <w:r>
        <w:t>For cost/complexity reduction analysis, the RF-to-baseband cost ratio for an FR1 UE is assumed to be 40:60.</w:t>
      </w:r>
    </w:p>
    <w:p w14:paraId="541BC79D" w14:textId="77777777" w:rsidR="00027A3C" w:rsidRDefault="00027A3C" w:rsidP="00027A3C">
      <w:pPr>
        <w:pStyle w:val="ListParagraph"/>
        <w:numPr>
          <w:ilvl w:val="0"/>
          <w:numId w:val="32"/>
        </w:numPr>
        <w:overflowPunct w:val="0"/>
        <w:autoSpaceDE w:val="0"/>
        <w:autoSpaceDN w:val="0"/>
        <w:adjustRightInd w:val="0"/>
        <w:spacing w:after="180" w:line="240" w:lineRule="auto"/>
        <w:contextualSpacing/>
        <w:textAlignment w:val="baseline"/>
      </w:pPr>
      <w:r>
        <w:t>For cost/complexity reduction analysis, the RF-to-baseband cost ratio for an FR2 UE is assumed to be approximately 50:50.</w:t>
      </w:r>
    </w:p>
    <w:p w14:paraId="48C5B637" w14:textId="77777777" w:rsidR="00027A3C" w:rsidRPr="00DA4EBF" w:rsidRDefault="00027A3C" w:rsidP="00027A3C">
      <w:pPr>
        <w:rPr>
          <w:lang w:eastAsia="zh-CN"/>
        </w:rPr>
      </w:pPr>
      <w:r w:rsidRPr="00DA4EBF">
        <w:rPr>
          <w:u w:val="single"/>
        </w:rPr>
        <w:t>Conclusion</w:t>
      </w:r>
      <w:r w:rsidRPr="00DA4EBF">
        <w:t>:</w:t>
      </w:r>
    </w:p>
    <w:p w14:paraId="63EC3033"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The study of reduced number of UE (physical) antenna elements and panels in FR2 is not prioritized in the RedCap study item.</w:t>
      </w:r>
    </w:p>
    <w:p w14:paraId="7701F4A8" w14:textId="77777777" w:rsidR="00027A3C" w:rsidRDefault="00027A3C" w:rsidP="00027A3C">
      <w:r>
        <w:rPr>
          <w:highlight w:val="green"/>
        </w:rPr>
        <w:t>Agreements</w:t>
      </w:r>
      <w:r>
        <w:t>:</w:t>
      </w:r>
    </w:p>
    <w:p w14:paraId="2113D2F6"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For RedCap UEs in FR1,</w:t>
      </w:r>
    </w:p>
    <w:p w14:paraId="1090D9A6" w14:textId="77777777" w:rsidR="00027A3C" w:rsidRDefault="00027A3C" w:rsidP="00027A3C">
      <w:pPr>
        <w:pStyle w:val="ListParagraph"/>
        <w:numPr>
          <w:ilvl w:val="1"/>
          <w:numId w:val="33"/>
        </w:numPr>
        <w:overflowPunct w:val="0"/>
        <w:autoSpaceDE w:val="0"/>
        <w:autoSpaceDN w:val="0"/>
        <w:adjustRightInd w:val="0"/>
        <w:spacing w:after="180" w:line="240" w:lineRule="auto"/>
        <w:contextualSpacing/>
        <w:textAlignment w:val="baseline"/>
      </w:pPr>
      <w:r>
        <w:t xml:space="preserve">The baseline UE bandwidth capability is 20 MHz, which can be assumed during the initial access procedure. </w:t>
      </w:r>
    </w:p>
    <w:p w14:paraId="1FFA6436" w14:textId="77777777" w:rsidR="00027A3C" w:rsidRDefault="00027A3C" w:rsidP="00027A3C">
      <w:pPr>
        <w:pStyle w:val="ListParagraph"/>
        <w:numPr>
          <w:ilvl w:val="1"/>
          <w:numId w:val="33"/>
        </w:numPr>
        <w:overflowPunct w:val="0"/>
        <w:autoSpaceDE w:val="0"/>
        <w:autoSpaceDN w:val="0"/>
        <w:adjustRightInd w:val="0"/>
        <w:spacing w:after="180" w:line="240" w:lineRule="auto"/>
        <w:contextualSpacing/>
        <w:textAlignment w:val="baseline"/>
      </w:pPr>
      <w:r>
        <w:t>Discuss further by email whether there is an issue or a necessity in achieving up to 150Mbps assuming a 20MHz and rank 1 transmission.</w:t>
      </w:r>
    </w:p>
    <w:p w14:paraId="63E33A37" w14:textId="77777777" w:rsidR="00027A3C" w:rsidRDefault="00027A3C" w:rsidP="00027A3C"/>
    <w:p w14:paraId="24990079" w14:textId="77777777" w:rsidR="00027A3C" w:rsidRDefault="00027A3C" w:rsidP="00027A3C">
      <w:pPr>
        <w:rPr>
          <w:highlight w:val="green"/>
        </w:rPr>
      </w:pPr>
      <w:r>
        <w:rPr>
          <w:highlight w:val="green"/>
        </w:rPr>
        <w:t>Agreements:</w:t>
      </w:r>
    </w:p>
    <w:p w14:paraId="1CB3E4DF"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For the purpose of evaluation, the UE processing time in terms of N1/N2 can be assumed to be doubled compared to those of capability #1, i.e.,</w:t>
      </w:r>
    </w:p>
    <w:p w14:paraId="3C5FFA5B" w14:textId="77777777" w:rsidR="00027A3C" w:rsidRDefault="00027A3C" w:rsidP="00027A3C">
      <w:pPr>
        <w:pStyle w:val="ListParagraph"/>
        <w:numPr>
          <w:ilvl w:val="1"/>
          <w:numId w:val="33"/>
        </w:numPr>
        <w:overflowPunct w:val="0"/>
        <w:autoSpaceDE w:val="0"/>
        <w:autoSpaceDN w:val="0"/>
        <w:adjustRightInd w:val="0"/>
        <w:spacing w:after="180" w:line="240" w:lineRule="auto"/>
        <w:contextualSpacing/>
        <w:textAlignment w:val="baseline"/>
      </w:pPr>
      <w:r>
        <w:t>N1 = 16, 20, 34, and 40 symbols for 15, 30, 60, and 120 kHz SCS (assuming only front-loaded DMRS)</w:t>
      </w:r>
    </w:p>
    <w:p w14:paraId="49144981" w14:textId="77777777" w:rsidR="00027A3C" w:rsidRDefault="00027A3C" w:rsidP="00027A3C">
      <w:pPr>
        <w:pStyle w:val="ListParagraph"/>
        <w:numPr>
          <w:ilvl w:val="1"/>
          <w:numId w:val="33"/>
        </w:numPr>
        <w:overflowPunct w:val="0"/>
        <w:autoSpaceDE w:val="0"/>
        <w:autoSpaceDN w:val="0"/>
        <w:adjustRightInd w:val="0"/>
        <w:spacing w:after="180" w:line="240" w:lineRule="auto"/>
        <w:contextualSpacing/>
        <w:textAlignment w:val="baseline"/>
      </w:pPr>
      <w:r>
        <w:t>N2 = 20, 24, 46, and 72 symbols for 15, 30, 60, and 120 kHz SCS</w:t>
      </w:r>
    </w:p>
    <w:p w14:paraId="2A54A88A" w14:textId="77777777" w:rsidR="00027A3C" w:rsidRDefault="00027A3C" w:rsidP="00027A3C">
      <w:pPr>
        <w:rPr>
          <w:highlight w:val="green"/>
        </w:rPr>
      </w:pPr>
      <w:r>
        <w:rPr>
          <w:highlight w:val="green"/>
        </w:rPr>
        <w:t>Agreement:</w:t>
      </w:r>
    </w:p>
    <w:p w14:paraId="0CD28556"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Study of relaxed UE processing time related to CSI computation is not prioritized in the RedCap study item.</w:t>
      </w:r>
    </w:p>
    <w:p w14:paraId="7691A8A9" w14:textId="77777777" w:rsidR="00027A3C" w:rsidRDefault="00027A3C" w:rsidP="00027A3C">
      <w:pPr>
        <w:rPr>
          <w:rFonts w:eastAsia="DengXian"/>
        </w:rPr>
      </w:pPr>
      <w:r>
        <w:rPr>
          <w:highlight w:val="green"/>
        </w:rPr>
        <w:lastRenderedPageBreak/>
        <w:t>Agreements</w:t>
      </w:r>
      <w:r>
        <w:t>:</w:t>
      </w:r>
    </w:p>
    <w:p w14:paraId="4D0055FA" w14:textId="77777777" w:rsidR="00027A3C" w:rsidRPr="00C32120"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For FR1 DL, study relaxation of maximum mandatory modulation to 64QAM instead of 256QAM.</w:t>
      </w:r>
    </w:p>
    <w:p w14:paraId="20EF37F5"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For FR1 UL, study relaxation of maximum mandatory modulation to 16QAM instead of 64QAM.</w:t>
      </w:r>
    </w:p>
    <w:p w14:paraId="14426735"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For FR2 DL, study relaxation of maximum mandatory modulation to 16QAM instead of 64QAM.</w:t>
      </w:r>
    </w:p>
    <w:p w14:paraId="527E0E61"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For FR2 UL, study relaxation of maximum mandatory modulation to 16QAM instead of 64QAM.</w:t>
      </w:r>
    </w:p>
    <w:p w14:paraId="48FA8CEF"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Restriction to 1 or 2 MIMO layers in DL can be studied.</w:t>
      </w:r>
    </w:p>
    <w:p w14:paraId="4EFD83AA" w14:textId="77777777" w:rsidR="00027A3C" w:rsidRDefault="00027A3C" w:rsidP="00027A3C">
      <w:pPr>
        <w:pStyle w:val="ListParagraph"/>
        <w:numPr>
          <w:ilvl w:val="0"/>
          <w:numId w:val="33"/>
        </w:numPr>
        <w:overflowPunct w:val="0"/>
        <w:autoSpaceDE w:val="0"/>
        <w:autoSpaceDN w:val="0"/>
        <w:adjustRightInd w:val="0"/>
        <w:spacing w:after="180" w:line="240" w:lineRule="auto"/>
        <w:contextualSpacing/>
        <w:textAlignment w:val="baseline"/>
      </w:pPr>
      <w:r>
        <w:t>No TBS restriction is considered in this SI beyond the implicit TBS restrictions resulting from reduced UE bandwidth or reduced number of MIMO layers.</w:t>
      </w:r>
    </w:p>
    <w:p w14:paraId="6C7881F2" w14:textId="77777777" w:rsidR="00027A3C" w:rsidRDefault="00027A3C" w:rsidP="00027A3C">
      <w:pPr>
        <w:rPr>
          <w:highlight w:val="green"/>
        </w:rPr>
      </w:pPr>
      <w:bookmarkStart w:id="1" w:name="_Hlk49349911"/>
      <w:r>
        <w:rPr>
          <w:highlight w:val="green"/>
        </w:rPr>
        <w:t>Agreements:</w:t>
      </w:r>
    </w:p>
    <w:p w14:paraId="661E0012" w14:textId="77777777" w:rsidR="00027A3C" w:rsidRDefault="00027A3C" w:rsidP="00027A3C">
      <w:pPr>
        <w:pStyle w:val="ListParagraph"/>
        <w:numPr>
          <w:ilvl w:val="0"/>
          <w:numId w:val="34"/>
        </w:numPr>
        <w:overflowPunct w:val="0"/>
        <w:autoSpaceDE w:val="0"/>
        <w:autoSpaceDN w:val="0"/>
        <w:adjustRightInd w:val="0"/>
        <w:spacing w:after="180" w:line="240" w:lineRule="auto"/>
        <w:contextualSpacing/>
        <w:textAlignment w:val="baseline"/>
      </w:pPr>
      <w:r>
        <w:t>Assume the detailed cost breakdown for FR1 FDD/TDD and FR2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446"/>
        <w:gridCol w:w="2423"/>
        <w:gridCol w:w="2367"/>
      </w:tblGrid>
      <w:tr w:rsidR="00027A3C" w:rsidRPr="001D6D98" w14:paraId="7D0F12C6"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AEAAAA"/>
            <w:hideMark/>
          </w:tcPr>
          <w:p w14:paraId="27F5A6C1" w14:textId="77777777" w:rsidR="00027A3C" w:rsidRPr="001D6D98" w:rsidRDefault="00027A3C" w:rsidP="00032F12">
            <w:pPr>
              <w:spacing w:line="276" w:lineRule="auto"/>
              <w:rPr>
                <w:b/>
                <w:bCs/>
                <w:sz w:val="16"/>
                <w:szCs w:val="16"/>
                <w:lang w:eastAsia="ko-KR"/>
              </w:rPr>
            </w:pPr>
            <w:r w:rsidRPr="001D6D98">
              <w:rPr>
                <w:b/>
                <w:bCs/>
                <w:sz w:val="16"/>
                <w:szCs w:val="16"/>
                <w:lang w:eastAsia="ko-KR"/>
              </w:rPr>
              <w:t>Functional block</w:t>
            </w:r>
          </w:p>
        </w:tc>
        <w:tc>
          <w:tcPr>
            <w:tcW w:w="1270" w:type="pct"/>
            <w:tcBorders>
              <w:top w:val="single" w:sz="4" w:space="0" w:color="auto"/>
              <w:left w:val="single" w:sz="4" w:space="0" w:color="auto"/>
              <w:bottom w:val="single" w:sz="4" w:space="0" w:color="auto"/>
              <w:right w:val="single" w:sz="4" w:space="0" w:color="auto"/>
            </w:tcBorders>
            <w:shd w:val="clear" w:color="auto" w:fill="AEAAAA"/>
            <w:hideMark/>
          </w:tcPr>
          <w:p w14:paraId="160B0964" w14:textId="77777777" w:rsidR="00027A3C" w:rsidRPr="001D6D98" w:rsidRDefault="00027A3C" w:rsidP="00032F12">
            <w:pPr>
              <w:spacing w:line="276" w:lineRule="auto"/>
              <w:rPr>
                <w:b/>
                <w:bCs/>
                <w:sz w:val="16"/>
                <w:szCs w:val="16"/>
                <w:lang w:eastAsia="ko-KR"/>
              </w:rPr>
            </w:pPr>
            <w:r w:rsidRPr="001D6D98">
              <w:rPr>
                <w:b/>
                <w:bCs/>
                <w:sz w:val="16"/>
                <w:szCs w:val="16"/>
                <w:lang w:eastAsia="ko-KR"/>
              </w:rPr>
              <w:t>FR1 FDD (2Rx)</w:t>
            </w:r>
          </w:p>
        </w:tc>
        <w:tc>
          <w:tcPr>
            <w:tcW w:w="1258" w:type="pct"/>
            <w:tcBorders>
              <w:top w:val="single" w:sz="4" w:space="0" w:color="auto"/>
              <w:left w:val="single" w:sz="4" w:space="0" w:color="auto"/>
              <w:bottom w:val="single" w:sz="4" w:space="0" w:color="auto"/>
              <w:right w:val="single" w:sz="4" w:space="0" w:color="auto"/>
            </w:tcBorders>
            <w:shd w:val="clear" w:color="auto" w:fill="AEAAAA"/>
            <w:hideMark/>
          </w:tcPr>
          <w:p w14:paraId="4073FB8C" w14:textId="77777777" w:rsidR="00027A3C" w:rsidRPr="001D6D98" w:rsidRDefault="00027A3C" w:rsidP="00032F12">
            <w:pPr>
              <w:spacing w:line="276" w:lineRule="auto"/>
              <w:rPr>
                <w:b/>
                <w:bCs/>
                <w:sz w:val="16"/>
                <w:szCs w:val="16"/>
                <w:lang w:eastAsia="ko-KR"/>
              </w:rPr>
            </w:pPr>
            <w:r w:rsidRPr="001D6D98">
              <w:rPr>
                <w:b/>
                <w:bCs/>
                <w:sz w:val="16"/>
                <w:szCs w:val="16"/>
                <w:lang w:eastAsia="ko-KR"/>
              </w:rPr>
              <w:t>FR1 TDD (4Rx)</w:t>
            </w:r>
          </w:p>
        </w:tc>
        <w:tc>
          <w:tcPr>
            <w:tcW w:w="1229" w:type="pct"/>
            <w:tcBorders>
              <w:top w:val="single" w:sz="4" w:space="0" w:color="auto"/>
              <w:left w:val="single" w:sz="4" w:space="0" w:color="auto"/>
              <w:bottom w:val="single" w:sz="4" w:space="0" w:color="auto"/>
              <w:right w:val="single" w:sz="4" w:space="0" w:color="auto"/>
            </w:tcBorders>
            <w:shd w:val="clear" w:color="auto" w:fill="AEAAAA"/>
            <w:hideMark/>
          </w:tcPr>
          <w:p w14:paraId="3C8608DE" w14:textId="77777777" w:rsidR="00027A3C" w:rsidRPr="001D6D98" w:rsidRDefault="00027A3C" w:rsidP="00032F12">
            <w:pPr>
              <w:spacing w:line="276" w:lineRule="auto"/>
              <w:rPr>
                <w:b/>
                <w:bCs/>
                <w:sz w:val="16"/>
                <w:szCs w:val="16"/>
                <w:lang w:eastAsia="ko-KR"/>
              </w:rPr>
            </w:pPr>
            <w:r w:rsidRPr="001D6D98">
              <w:rPr>
                <w:b/>
                <w:bCs/>
                <w:sz w:val="16"/>
                <w:szCs w:val="16"/>
                <w:lang w:eastAsia="ko-KR"/>
              </w:rPr>
              <w:t>FR2</w:t>
            </w:r>
          </w:p>
        </w:tc>
      </w:tr>
      <w:tr w:rsidR="00027A3C" w:rsidRPr="001D6D98" w14:paraId="0BC9C43E" w14:textId="77777777" w:rsidTr="00032F12">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E7E6E6"/>
            <w:vAlign w:val="center"/>
            <w:hideMark/>
          </w:tcPr>
          <w:p w14:paraId="465025DF" w14:textId="77777777" w:rsidR="00027A3C" w:rsidRPr="001D6D98" w:rsidRDefault="00027A3C" w:rsidP="00032F12">
            <w:pPr>
              <w:spacing w:line="276" w:lineRule="auto"/>
              <w:jc w:val="center"/>
              <w:rPr>
                <w:b/>
                <w:sz w:val="16"/>
                <w:szCs w:val="16"/>
                <w:lang w:eastAsia="ko-KR"/>
              </w:rPr>
            </w:pPr>
            <w:r w:rsidRPr="001D6D98">
              <w:rPr>
                <w:b/>
                <w:sz w:val="16"/>
                <w:szCs w:val="16"/>
                <w:lang w:eastAsia="ko-KR"/>
              </w:rPr>
              <w:t>RF</w:t>
            </w:r>
          </w:p>
        </w:tc>
      </w:tr>
      <w:tr w:rsidR="00027A3C" w:rsidRPr="001D6D98" w14:paraId="298395DD"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567A2509" w14:textId="77777777" w:rsidR="00027A3C" w:rsidRPr="001D6D98" w:rsidRDefault="00027A3C" w:rsidP="00032F12">
            <w:pPr>
              <w:spacing w:line="276" w:lineRule="auto"/>
              <w:rPr>
                <w:sz w:val="16"/>
                <w:szCs w:val="16"/>
                <w:lang w:eastAsia="zh-CN"/>
              </w:rPr>
            </w:pPr>
            <w:r w:rsidRPr="001D6D98">
              <w:rPr>
                <w:sz w:val="16"/>
                <w:szCs w:val="16"/>
              </w:rPr>
              <w:t>Antenna array for FR2</w:t>
            </w:r>
          </w:p>
        </w:tc>
        <w:tc>
          <w:tcPr>
            <w:tcW w:w="1270" w:type="pct"/>
            <w:tcBorders>
              <w:top w:val="single" w:sz="4" w:space="0" w:color="auto"/>
              <w:left w:val="single" w:sz="4" w:space="0" w:color="auto"/>
              <w:bottom w:val="single" w:sz="4" w:space="0" w:color="auto"/>
              <w:right w:val="single" w:sz="4" w:space="0" w:color="auto"/>
            </w:tcBorders>
          </w:tcPr>
          <w:p w14:paraId="26EBB20C" w14:textId="77777777" w:rsidR="00027A3C" w:rsidRPr="001D6D98" w:rsidRDefault="00027A3C" w:rsidP="00032F12">
            <w:pPr>
              <w:spacing w:line="276" w:lineRule="auto"/>
              <w:rPr>
                <w:sz w:val="16"/>
                <w:szCs w:val="16"/>
                <w:lang w:eastAsia="ko-KR"/>
              </w:rPr>
            </w:pPr>
          </w:p>
        </w:tc>
        <w:tc>
          <w:tcPr>
            <w:tcW w:w="1258" w:type="pct"/>
            <w:tcBorders>
              <w:top w:val="single" w:sz="4" w:space="0" w:color="auto"/>
              <w:left w:val="single" w:sz="4" w:space="0" w:color="auto"/>
              <w:bottom w:val="single" w:sz="4" w:space="0" w:color="auto"/>
              <w:right w:val="single" w:sz="4" w:space="0" w:color="auto"/>
            </w:tcBorders>
          </w:tcPr>
          <w:p w14:paraId="3B1A3FCA" w14:textId="77777777" w:rsidR="00027A3C" w:rsidRPr="001D6D98" w:rsidRDefault="00027A3C" w:rsidP="00032F12">
            <w:pPr>
              <w:spacing w:line="276" w:lineRule="auto"/>
              <w:rPr>
                <w:sz w:val="16"/>
                <w:szCs w:val="16"/>
                <w:lang w:eastAsia="ko-KR"/>
              </w:rPr>
            </w:pPr>
          </w:p>
        </w:tc>
        <w:tc>
          <w:tcPr>
            <w:tcW w:w="1229" w:type="pct"/>
            <w:tcBorders>
              <w:top w:val="single" w:sz="4" w:space="0" w:color="auto"/>
              <w:left w:val="single" w:sz="4" w:space="0" w:color="auto"/>
              <w:bottom w:val="single" w:sz="4" w:space="0" w:color="auto"/>
              <w:right w:val="single" w:sz="4" w:space="0" w:color="auto"/>
            </w:tcBorders>
            <w:hideMark/>
          </w:tcPr>
          <w:p w14:paraId="790E0285" w14:textId="77777777" w:rsidR="00027A3C" w:rsidRPr="001D6D98" w:rsidRDefault="00027A3C" w:rsidP="00032F12">
            <w:pPr>
              <w:spacing w:line="276" w:lineRule="auto"/>
              <w:rPr>
                <w:sz w:val="16"/>
                <w:szCs w:val="16"/>
                <w:lang w:eastAsia="ko-KR"/>
              </w:rPr>
            </w:pPr>
            <w:r w:rsidRPr="001D6D98">
              <w:rPr>
                <w:sz w:val="16"/>
                <w:szCs w:val="16"/>
                <w:lang w:eastAsia="ko-KR"/>
              </w:rPr>
              <w:t>~33%</w:t>
            </w:r>
          </w:p>
        </w:tc>
      </w:tr>
      <w:tr w:rsidR="00027A3C" w:rsidRPr="001D6D98" w14:paraId="6D313F2A"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38190857" w14:textId="77777777" w:rsidR="00027A3C" w:rsidRPr="001D6D98" w:rsidRDefault="00027A3C" w:rsidP="00032F12">
            <w:pPr>
              <w:spacing w:line="276" w:lineRule="auto"/>
              <w:rPr>
                <w:sz w:val="16"/>
                <w:szCs w:val="16"/>
                <w:lang w:eastAsia="ko-KR"/>
              </w:rPr>
            </w:pPr>
            <w:r w:rsidRPr="001D6D98">
              <w:rPr>
                <w:sz w:val="16"/>
                <w:szCs w:val="16"/>
                <w:lang w:eastAsia="ko-KR"/>
              </w:rPr>
              <w:t xml:space="preserve">Power amplifier </w:t>
            </w:r>
          </w:p>
        </w:tc>
        <w:tc>
          <w:tcPr>
            <w:tcW w:w="1270" w:type="pct"/>
            <w:tcBorders>
              <w:top w:val="single" w:sz="4" w:space="0" w:color="auto"/>
              <w:left w:val="single" w:sz="4" w:space="0" w:color="auto"/>
              <w:bottom w:val="single" w:sz="4" w:space="0" w:color="auto"/>
              <w:right w:val="single" w:sz="4" w:space="0" w:color="auto"/>
            </w:tcBorders>
            <w:hideMark/>
          </w:tcPr>
          <w:p w14:paraId="3361CF44" w14:textId="77777777" w:rsidR="00027A3C" w:rsidRPr="001D6D98" w:rsidRDefault="00027A3C" w:rsidP="00032F12">
            <w:pPr>
              <w:spacing w:line="276" w:lineRule="auto"/>
              <w:rPr>
                <w:sz w:val="16"/>
                <w:szCs w:val="16"/>
                <w:lang w:eastAsia="ko-KR"/>
              </w:rPr>
            </w:pPr>
            <w:r w:rsidRPr="001D6D98">
              <w:rPr>
                <w:sz w:val="16"/>
                <w:szCs w:val="16"/>
                <w:lang w:eastAsia="ko-KR"/>
              </w:rPr>
              <w:t>~25%</w:t>
            </w:r>
          </w:p>
        </w:tc>
        <w:tc>
          <w:tcPr>
            <w:tcW w:w="1258" w:type="pct"/>
            <w:tcBorders>
              <w:top w:val="single" w:sz="4" w:space="0" w:color="auto"/>
              <w:left w:val="single" w:sz="4" w:space="0" w:color="auto"/>
              <w:bottom w:val="single" w:sz="4" w:space="0" w:color="auto"/>
              <w:right w:val="single" w:sz="4" w:space="0" w:color="auto"/>
            </w:tcBorders>
            <w:hideMark/>
          </w:tcPr>
          <w:p w14:paraId="4A593F7D" w14:textId="77777777" w:rsidR="00027A3C" w:rsidRPr="001D6D98" w:rsidRDefault="00027A3C" w:rsidP="00032F12">
            <w:pPr>
              <w:spacing w:line="276" w:lineRule="auto"/>
              <w:rPr>
                <w:sz w:val="16"/>
                <w:szCs w:val="16"/>
                <w:lang w:eastAsia="ko-KR"/>
              </w:rPr>
            </w:pPr>
            <w:r w:rsidRPr="001D6D98">
              <w:rPr>
                <w:sz w:val="16"/>
                <w:szCs w:val="16"/>
                <w:lang w:eastAsia="ko-KR"/>
              </w:rPr>
              <w:t xml:space="preserve">~25% </w:t>
            </w:r>
          </w:p>
        </w:tc>
        <w:tc>
          <w:tcPr>
            <w:tcW w:w="1229" w:type="pct"/>
            <w:tcBorders>
              <w:top w:val="single" w:sz="4" w:space="0" w:color="auto"/>
              <w:left w:val="single" w:sz="4" w:space="0" w:color="auto"/>
              <w:bottom w:val="single" w:sz="4" w:space="0" w:color="auto"/>
              <w:right w:val="single" w:sz="4" w:space="0" w:color="auto"/>
            </w:tcBorders>
            <w:hideMark/>
          </w:tcPr>
          <w:p w14:paraId="5CE58BCE" w14:textId="77777777" w:rsidR="00027A3C" w:rsidRPr="001D6D98" w:rsidRDefault="00027A3C" w:rsidP="00032F12">
            <w:pPr>
              <w:spacing w:line="276" w:lineRule="auto"/>
              <w:rPr>
                <w:sz w:val="16"/>
                <w:szCs w:val="16"/>
                <w:lang w:eastAsia="ko-KR"/>
              </w:rPr>
            </w:pPr>
            <w:r w:rsidRPr="001D6D98">
              <w:rPr>
                <w:sz w:val="16"/>
                <w:szCs w:val="16"/>
                <w:lang w:eastAsia="ko-KR"/>
              </w:rPr>
              <w:t>~18%</w:t>
            </w:r>
          </w:p>
        </w:tc>
      </w:tr>
      <w:tr w:rsidR="00027A3C" w:rsidRPr="001D6D98" w14:paraId="2BF04F37"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15512C97" w14:textId="77777777" w:rsidR="00027A3C" w:rsidRPr="001D6D98" w:rsidRDefault="00027A3C" w:rsidP="00032F12">
            <w:pPr>
              <w:spacing w:line="276" w:lineRule="auto"/>
              <w:rPr>
                <w:sz w:val="16"/>
                <w:szCs w:val="16"/>
                <w:lang w:eastAsia="ko-KR"/>
              </w:rPr>
            </w:pPr>
            <w:r w:rsidRPr="001D6D98">
              <w:rPr>
                <w:sz w:val="16"/>
                <w:szCs w:val="16"/>
                <w:lang w:eastAsia="ko-KR"/>
              </w:rPr>
              <w:t>Filters</w:t>
            </w:r>
          </w:p>
        </w:tc>
        <w:tc>
          <w:tcPr>
            <w:tcW w:w="1270" w:type="pct"/>
            <w:tcBorders>
              <w:top w:val="single" w:sz="4" w:space="0" w:color="auto"/>
              <w:left w:val="single" w:sz="4" w:space="0" w:color="auto"/>
              <w:bottom w:val="single" w:sz="4" w:space="0" w:color="auto"/>
              <w:right w:val="single" w:sz="4" w:space="0" w:color="auto"/>
            </w:tcBorders>
            <w:hideMark/>
          </w:tcPr>
          <w:p w14:paraId="662859EC" w14:textId="77777777" w:rsidR="00027A3C" w:rsidRPr="001D6D98" w:rsidRDefault="00027A3C" w:rsidP="00032F12">
            <w:pPr>
              <w:spacing w:line="276" w:lineRule="auto"/>
              <w:rPr>
                <w:sz w:val="16"/>
                <w:szCs w:val="16"/>
                <w:lang w:eastAsia="ko-KR"/>
              </w:rPr>
            </w:pPr>
            <w:r w:rsidRPr="001D6D98">
              <w:rPr>
                <w:sz w:val="16"/>
                <w:szCs w:val="16"/>
                <w:lang w:eastAsia="ko-KR"/>
              </w:rPr>
              <w:t>~10%</w:t>
            </w:r>
          </w:p>
        </w:tc>
        <w:tc>
          <w:tcPr>
            <w:tcW w:w="1258" w:type="pct"/>
            <w:tcBorders>
              <w:top w:val="single" w:sz="4" w:space="0" w:color="auto"/>
              <w:left w:val="single" w:sz="4" w:space="0" w:color="auto"/>
              <w:bottom w:val="single" w:sz="4" w:space="0" w:color="auto"/>
              <w:right w:val="single" w:sz="4" w:space="0" w:color="auto"/>
            </w:tcBorders>
            <w:hideMark/>
          </w:tcPr>
          <w:p w14:paraId="350E8DFF" w14:textId="77777777" w:rsidR="00027A3C" w:rsidRPr="001D6D98" w:rsidRDefault="00027A3C" w:rsidP="00032F12">
            <w:pPr>
              <w:spacing w:line="276" w:lineRule="auto"/>
              <w:rPr>
                <w:sz w:val="16"/>
                <w:szCs w:val="16"/>
                <w:lang w:eastAsia="ko-KR"/>
              </w:rPr>
            </w:pPr>
            <w:r w:rsidRPr="001D6D98">
              <w:rPr>
                <w:sz w:val="16"/>
                <w:szCs w:val="16"/>
                <w:lang w:eastAsia="ko-KR"/>
              </w:rPr>
              <w:t>~15%</w:t>
            </w:r>
          </w:p>
        </w:tc>
        <w:tc>
          <w:tcPr>
            <w:tcW w:w="1229" w:type="pct"/>
            <w:tcBorders>
              <w:top w:val="single" w:sz="4" w:space="0" w:color="auto"/>
              <w:left w:val="single" w:sz="4" w:space="0" w:color="auto"/>
              <w:bottom w:val="single" w:sz="4" w:space="0" w:color="auto"/>
              <w:right w:val="single" w:sz="4" w:space="0" w:color="auto"/>
            </w:tcBorders>
            <w:hideMark/>
          </w:tcPr>
          <w:p w14:paraId="0A6A529F" w14:textId="77777777" w:rsidR="00027A3C" w:rsidRPr="001D6D98" w:rsidRDefault="00027A3C" w:rsidP="00032F12">
            <w:pPr>
              <w:spacing w:line="276" w:lineRule="auto"/>
              <w:rPr>
                <w:sz w:val="16"/>
                <w:szCs w:val="16"/>
                <w:lang w:eastAsia="ko-KR"/>
              </w:rPr>
            </w:pPr>
            <w:r w:rsidRPr="001D6D98">
              <w:rPr>
                <w:sz w:val="16"/>
                <w:szCs w:val="16"/>
                <w:lang w:eastAsia="ko-KR"/>
              </w:rPr>
              <w:t xml:space="preserve">~8% </w:t>
            </w:r>
          </w:p>
        </w:tc>
      </w:tr>
      <w:tr w:rsidR="00027A3C" w:rsidRPr="001D6D98" w14:paraId="182FC7E0"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3D1BC653" w14:textId="77777777" w:rsidR="00027A3C" w:rsidRPr="001D6D98" w:rsidRDefault="00027A3C" w:rsidP="00032F12">
            <w:pPr>
              <w:spacing w:line="276" w:lineRule="auto"/>
              <w:rPr>
                <w:sz w:val="16"/>
                <w:szCs w:val="16"/>
                <w:lang w:eastAsia="ko-KR"/>
              </w:rPr>
            </w:pPr>
            <w:r w:rsidRPr="001D6D98">
              <w:rPr>
                <w:sz w:val="16"/>
                <w:szCs w:val="16"/>
                <w:lang w:eastAsia="ko-KR"/>
              </w:rPr>
              <w:t>RF transceiver</w:t>
            </w:r>
            <w:r w:rsidRPr="001D6D98">
              <w:rPr>
                <w:sz w:val="16"/>
                <w:szCs w:val="16"/>
                <w:lang w:eastAsia="ko-KR"/>
              </w:rPr>
              <w:br/>
              <w:t>(including LNAs, mixer, and local oscillator)</w:t>
            </w:r>
          </w:p>
        </w:tc>
        <w:tc>
          <w:tcPr>
            <w:tcW w:w="1270" w:type="pct"/>
            <w:tcBorders>
              <w:top w:val="single" w:sz="4" w:space="0" w:color="auto"/>
              <w:left w:val="single" w:sz="4" w:space="0" w:color="auto"/>
              <w:bottom w:val="single" w:sz="4" w:space="0" w:color="auto"/>
              <w:right w:val="single" w:sz="4" w:space="0" w:color="auto"/>
            </w:tcBorders>
            <w:hideMark/>
          </w:tcPr>
          <w:p w14:paraId="6D9433B8" w14:textId="77777777" w:rsidR="00027A3C" w:rsidRPr="001D6D98" w:rsidRDefault="00027A3C" w:rsidP="00032F12">
            <w:pPr>
              <w:spacing w:line="276" w:lineRule="auto"/>
              <w:rPr>
                <w:sz w:val="16"/>
                <w:szCs w:val="16"/>
                <w:lang w:eastAsia="ko-KR"/>
              </w:rPr>
            </w:pPr>
            <w:r w:rsidRPr="001D6D98">
              <w:rPr>
                <w:sz w:val="16"/>
                <w:szCs w:val="16"/>
                <w:lang w:eastAsia="ko-KR"/>
              </w:rPr>
              <w:t xml:space="preserve">~45% </w:t>
            </w:r>
          </w:p>
        </w:tc>
        <w:tc>
          <w:tcPr>
            <w:tcW w:w="1258" w:type="pct"/>
            <w:tcBorders>
              <w:top w:val="single" w:sz="4" w:space="0" w:color="auto"/>
              <w:left w:val="single" w:sz="4" w:space="0" w:color="auto"/>
              <w:bottom w:val="single" w:sz="4" w:space="0" w:color="auto"/>
              <w:right w:val="single" w:sz="4" w:space="0" w:color="auto"/>
            </w:tcBorders>
            <w:hideMark/>
          </w:tcPr>
          <w:p w14:paraId="69910451" w14:textId="77777777" w:rsidR="00027A3C" w:rsidRPr="001D6D98" w:rsidRDefault="00027A3C" w:rsidP="00032F12">
            <w:pPr>
              <w:spacing w:line="276" w:lineRule="auto"/>
              <w:rPr>
                <w:sz w:val="16"/>
                <w:szCs w:val="16"/>
                <w:lang w:eastAsia="ko-KR"/>
              </w:rPr>
            </w:pPr>
            <w:r w:rsidRPr="001D6D98">
              <w:rPr>
                <w:sz w:val="16"/>
                <w:szCs w:val="16"/>
                <w:lang w:eastAsia="ko-KR"/>
              </w:rPr>
              <w:t>~55%</w:t>
            </w:r>
          </w:p>
        </w:tc>
        <w:tc>
          <w:tcPr>
            <w:tcW w:w="1229" w:type="pct"/>
            <w:tcBorders>
              <w:top w:val="single" w:sz="4" w:space="0" w:color="auto"/>
              <w:left w:val="single" w:sz="4" w:space="0" w:color="auto"/>
              <w:bottom w:val="single" w:sz="4" w:space="0" w:color="auto"/>
              <w:right w:val="single" w:sz="4" w:space="0" w:color="auto"/>
            </w:tcBorders>
            <w:hideMark/>
          </w:tcPr>
          <w:p w14:paraId="7B5F759B" w14:textId="77777777" w:rsidR="00027A3C" w:rsidRPr="001D6D98" w:rsidRDefault="00027A3C" w:rsidP="00032F12">
            <w:pPr>
              <w:spacing w:line="276" w:lineRule="auto"/>
              <w:rPr>
                <w:sz w:val="16"/>
                <w:szCs w:val="16"/>
                <w:lang w:eastAsia="ko-KR"/>
              </w:rPr>
            </w:pPr>
            <w:r w:rsidRPr="001D6D98">
              <w:rPr>
                <w:sz w:val="16"/>
                <w:szCs w:val="16"/>
                <w:lang w:eastAsia="ko-KR"/>
              </w:rPr>
              <w:t>~41%</w:t>
            </w:r>
          </w:p>
        </w:tc>
      </w:tr>
      <w:tr w:rsidR="00027A3C" w:rsidRPr="001D6D98" w14:paraId="0BC0B4A1"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7C13ACEB" w14:textId="77777777" w:rsidR="00027A3C" w:rsidRPr="001D6D98" w:rsidRDefault="00027A3C" w:rsidP="00032F12">
            <w:pPr>
              <w:spacing w:line="276" w:lineRule="auto"/>
              <w:rPr>
                <w:sz w:val="16"/>
                <w:szCs w:val="16"/>
                <w:lang w:eastAsia="ko-KR"/>
              </w:rPr>
            </w:pPr>
            <w:r w:rsidRPr="001D6D98">
              <w:rPr>
                <w:sz w:val="16"/>
                <w:szCs w:val="16"/>
                <w:lang w:eastAsia="ko-KR"/>
              </w:rPr>
              <w:t>Duplexer / Switch</w:t>
            </w:r>
          </w:p>
        </w:tc>
        <w:tc>
          <w:tcPr>
            <w:tcW w:w="1270" w:type="pct"/>
            <w:tcBorders>
              <w:top w:val="single" w:sz="4" w:space="0" w:color="auto"/>
              <w:left w:val="single" w:sz="4" w:space="0" w:color="auto"/>
              <w:bottom w:val="single" w:sz="4" w:space="0" w:color="auto"/>
              <w:right w:val="single" w:sz="4" w:space="0" w:color="auto"/>
            </w:tcBorders>
            <w:hideMark/>
          </w:tcPr>
          <w:p w14:paraId="19DDBDB1" w14:textId="77777777" w:rsidR="00027A3C" w:rsidRPr="001D6D98" w:rsidRDefault="00027A3C" w:rsidP="00032F12">
            <w:pPr>
              <w:spacing w:line="276" w:lineRule="auto"/>
              <w:rPr>
                <w:sz w:val="16"/>
                <w:szCs w:val="16"/>
                <w:lang w:eastAsia="ko-KR"/>
              </w:rPr>
            </w:pPr>
            <w:r w:rsidRPr="001D6D98">
              <w:rPr>
                <w:sz w:val="16"/>
                <w:szCs w:val="16"/>
                <w:lang w:eastAsia="ko-KR"/>
              </w:rPr>
              <w:t>~20%</w:t>
            </w:r>
          </w:p>
        </w:tc>
        <w:tc>
          <w:tcPr>
            <w:tcW w:w="1258" w:type="pct"/>
            <w:tcBorders>
              <w:top w:val="single" w:sz="4" w:space="0" w:color="auto"/>
              <w:left w:val="single" w:sz="4" w:space="0" w:color="auto"/>
              <w:bottom w:val="single" w:sz="4" w:space="0" w:color="auto"/>
              <w:right w:val="single" w:sz="4" w:space="0" w:color="auto"/>
            </w:tcBorders>
            <w:hideMark/>
          </w:tcPr>
          <w:p w14:paraId="6AC2EEC3" w14:textId="77777777" w:rsidR="00027A3C" w:rsidRPr="001D6D98" w:rsidRDefault="00027A3C" w:rsidP="00032F12">
            <w:pPr>
              <w:spacing w:line="276" w:lineRule="auto"/>
              <w:rPr>
                <w:sz w:val="16"/>
                <w:szCs w:val="16"/>
                <w:lang w:eastAsia="ko-KR"/>
              </w:rPr>
            </w:pPr>
            <w:r w:rsidRPr="001D6D98">
              <w:rPr>
                <w:sz w:val="16"/>
                <w:szCs w:val="16"/>
                <w:lang w:eastAsia="ko-KR"/>
              </w:rPr>
              <w:t>~5%</w:t>
            </w:r>
          </w:p>
        </w:tc>
        <w:tc>
          <w:tcPr>
            <w:tcW w:w="1229" w:type="pct"/>
            <w:tcBorders>
              <w:top w:val="single" w:sz="4" w:space="0" w:color="auto"/>
              <w:left w:val="single" w:sz="4" w:space="0" w:color="auto"/>
              <w:bottom w:val="single" w:sz="4" w:space="0" w:color="auto"/>
              <w:right w:val="single" w:sz="4" w:space="0" w:color="auto"/>
            </w:tcBorders>
            <w:hideMark/>
          </w:tcPr>
          <w:p w14:paraId="534EA946" w14:textId="77777777" w:rsidR="00027A3C" w:rsidRPr="001D6D98" w:rsidRDefault="00027A3C" w:rsidP="00032F12">
            <w:pPr>
              <w:spacing w:line="276" w:lineRule="auto"/>
              <w:rPr>
                <w:sz w:val="16"/>
                <w:szCs w:val="16"/>
                <w:lang w:eastAsia="ko-KR"/>
              </w:rPr>
            </w:pPr>
            <w:r w:rsidRPr="001D6D98">
              <w:rPr>
                <w:sz w:val="16"/>
                <w:szCs w:val="16"/>
                <w:lang w:eastAsia="ko-KR"/>
              </w:rPr>
              <w:t>~0%</w:t>
            </w:r>
          </w:p>
        </w:tc>
      </w:tr>
      <w:tr w:rsidR="00027A3C" w:rsidRPr="001D6D98" w14:paraId="3B941F34" w14:textId="77777777" w:rsidTr="00032F12">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E7E6E6"/>
            <w:vAlign w:val="center"/>
            <w:hideMark/>
          </w:tcPr>
          <w:p w14:paraId="7ADE41ED" w14:textId="77777777" w:rsidR="00027A3C" w:rsidRPr="001D6D98" w:rsidRDefault="00027A3C" w:rsidP="00032F12">
            <w:pPr>
              <w:spacing w:line="276" w:lineRule="auto"/>
              <w:jc w:val="center"/>
              <w:rPr>
                <w:b/>
                <w:sz w:val="16"/>
                <w:szCs w:val="16"/>
                <w:lang w:eastAsia="ko-KR"/>
              </w:rPr>
            </w:pPr>
            <w:r w:rsidRPr="001D6D98">
              <w:rPr>
                <w:b/>
                <w:sz w:val="16"/>
                <w:szCs w:val="16"/>
                <w:lang w:eastAsia="ko-KR"/>
              </w:rPr>
              <w:t>Baseband</w:t>
            </w:r>
          </w:p>
        </w:tc>
      </w:tr>
      <w:tr w:rsidR="00027A3C" w:rsidRPr="001D6D98" w14:paraId="18BADB48"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3C7DDC57" w14:textId="77777777" w:rsidR="00027A3C" w:rsidRPr="001D6D98" w:rsidRDefault="00027A3C" w:rsidP="00032F12">
            <w:pPr>
              <w:spacing w:line="276" w:lineRule="auto"/>
              <w:rPr>
                <w:sz w:val="16"/>
                <w:szCs w:val="16"/>
                <w:lang w:eastAsia="ko-KR"/>
              </w:rPr>
            </w:pPr>
            <w:r w:rsidRPr="001D6D98">
              <w:rPr>
                <w:sz w:val="16"/>
                <w:szCs w:val="16"/>
                <w:lang w:eastAsia="ko-KR"/>
              </w:rPr>
              <w:t>ADC / DAC</w:t>
            </w:r>
          </w:p>
        </w:tc>
        <w:tc>
          <w:tcPr>
            <w:tcW w:w="1270" w:type="pct"/>
            <w:tcBorders>
              <w:top w:val="single" w:sz="4" w:space="0" w:color="auto"/>
              <w:left w:val="single" w:sz="4" w:space="0" w:color="auto"/>
              <w:bottom w:val="single" w:sz="4" w:space="0" w:color="auto"/>
              <w:right w:val="single" w:sz="4" w:space="0" w:color="auto"/>
            </w:tcBorders>
            <w:hideMark/>
          </w:tcPr>
          <w:p w14:paraId="437AD643" w14:textId="77777777" w:rsidR="00027A3C" w:rsidRPr="001D6D98" w:rsidRDefault="00027A3C" w:rsidP="00032F12">
            <w:pPr>
              <w:spacing w:line="276" w:lineRule="auto"/>
              <w:rPr>
                <w:sz w:val="16"/>
                <w:szCs w:val="16"/>
                <w:lang w:eastAsia="ko-KR"/>
              </w:rPr>
            </w:pPr>
            <w:r w:rsidRPr="001D6D98">
              <w:rPr>
                <w:sz w:val="16"/>
                <w:szCs w:val="16"/>
                <w:lang w:eastAsia="ko-KR"/>
              </w:rPr>
              <w:t>~10%</w:t>
            </w:r>
          </w:p>
        </w:tc>
        <w:tc>
          <w:tcPr>
            <w:tcW w:w="1258" w:type="pct"/>
            <w:tcBorders>
              <w:top w:val="single" w:sz="4" w:space="0" w:color="auto"/>
              <w:left w:val="single" w:sz="4" w:space="0" w:color="auto"/>
              <w:bottom w:val="single" w:sz="4" w:space="0" w:color="auto"/>
              <w:right w:val="single" w:sz="4" w:space="0" w:color="auto"/>
            </w:tcBorders>
            <w:hideMark/>
          </w:tcPr>
          <w:p w14:paraId="5A7AAE51" w14:textId="77777777" w:rsidR="00027A3C" w:rsidRPr="001D6D98" w:rsidRDefault="00027A3C" w:rsidP="00032F12">
            <w:pPr>
              <w:spacing w:line="276" w:lineRule="auto"/>
              <w:rPr>
                <w:sz w:val="16"/>
                <w:szCs w:val="16"/>
                <w:lang w:eastAsia="ko-KR"/>
              </w:rPr>
            </w:pPr>
            <w:r w:rsidRPr="001D6D98">
              <w:rPr>
                <w:sz w:val="16"/>
                <w:szCs w:val="16"/>
                <w:lang w:eastAsia="ko-KR"/>
              </w:rPr>
              <w:t>~9%</w:t>
            </w:r>
          </w:p>
        </w:tc>
        <w:tc>
          <w:tcPr>
            <w:tcW w:w="1229" w:type="pct"/>
            <w:tcBorders>
              <w:top w:val="single" w:sz="4" w:space="0" w:color="auto"/>
              <w:left w:val="single" w:sz="4" w:space="0" w:color="auto"/>
              <w:bottom w:val="single" w:sz="4" w:space="0" w:color="auto"/>
              <w:right w:val="single" w:sz="4" w:space="0" w:color="auto"/>
            </w:tcBorders>
            <w:hideMark/>
          </w:tcPr>
          <w:p w14:paraId="2F7E3B6F" w14:textId="77777777" w:rsidR="00027A3C" w:rsidRPr="001D6D98" w:rsidRDefault="00027A3C" w:rsidP="00032F12">
            <w:pPr>
              <w:spacing w:line="276" w:lineRule="auto"/>
              <w:rPr>
                <w:sz w:val="16"/>
                <w:szCs w:val="16"/>
                <w:lang w:eastAsia="ko-KR"/>
              </w:rPr>
            </w:pPr>
            <w:r w:rsidRPr="001D6D98">
              <w:rPr>
                <w:sz w:val="16"/>
                <w:szCs w:val="16"/>
                <w:lang w:eastAsia="ko-KR"/>
              </w:rPr>
              <w:t>~4%</w:t>
            </w:r>
          </w:p>
        </w:tc>
      </w:tr>
      <w:tr w:rsidR="00027A3C" w:rsidRPr="001D6D98" w14:paraId="12F71ABA"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537B1759" w14:textId="77777777" w:rsidR="00027A3C" w:rsidRPr="001D6D98" w:rsidRDefault="00027A3C" w:rsidP="00032F12">
            <w:pPr>
              <w:spacing w:line="276" w:lineRule="auto"/>
              <w:rPr>
                <w:sz w:val="16"/>
                <w:szCs w:val="16"/>
                <w:lang w:eastAsia="ko-KR"/>
              </w:rPr>
            </w:pPr>
            <w:r w:rsidRPr="001D6D98">
              <w:rPr>
                <w:sz w:val="16"/>
                <w:szCs w:val="16"/>
                <w:lang w:eastAsia="ko-KR"/>
              </w:rPr>
              <w:t>FFT/IFFT</w:t>
            </w:r>
          </w:p>
        </w:tc>
        <w:tc>
          <w:tcPr>
            <w:tcW w:w="1270" w:type="pct"/>
            <w:tcBorders>
              <w:top w:val="single" w:sz="4" w:space="0" w:color="auto"/>
              <w:left w:val="single" w:sz="4" w:space="0" w:color="auto"/>
              <w:bottom w:val="single" w:sz="4" w:space="0" w:color="auto"/>
              <w:right w:val="single" w:sz="4" w:space="0" w:color="auto"/>
            </w:tcBorders>
            <w:hideMark/>
          </w:tcPr>
          <w:p w14:paraId="343B8208" w14:textId="77777777" w:rsidR="00027A3C" w:rsidRPr="001D6D98" w:rsidRDefault="00027A3C" w:rsidP="00032F12">
            <w:pPr>
              <w:spacing w:line="276" w:lineRule="auto"/>
              <w:rPr>
                <w:sz w:val="16"/>
                <w:szCs w:val="16"/>
                <w:lang w:eastAsia="ko-KR"/>
              </w:rPr>
            </w:pPr>
            <w:r w:rsidRPr="001D6D98">
              <w:rPr>
                <w:sz w:val="16"/>
                <w:szCs w:val="16"/>
                <w:lang w:eastAsia="ko-KR"/>
              </w:rPr>
              <w:t>~4%</w:t>
            </w:r>
          </w:p>
        </w:tc>
        <w:tc>
          <w:tcPr>
            <w:tcW w:w="1258" w:type="pct"/>
            <w:tcBorders>
              <w:top w:val="single" w:sz="4" w:space="0" w:color="auto"/>
              <w:left w:val="single" w:sz="4" w:space="0" w:color="auto"/>
              <w:bottom w:val="single" w:sz="4" w:space="0" w:color="auto"/>
              <w:right w:val="single" w:sz="4" w:space="0" w:color="auto"/>
            </w:tcBorders>
            <w:hideMark/>
          </w:tcPr>
          <w:p w14:paraId="69F8386F" w14:textId="77777777" w:rsidR="00027A3C" w:rsidRPr="001D6D98" w:rsidRDefault="00027A3C" w:rsidP="00032F12">
            <w:pPr>
              <w:spacing w:line="276" w:lineRule="auto"/>
              <w:rPr>
                <w:sz w:val="16"/>
                <w:szCs w:val="16"/>
                <w:lang w:eastAsia="ko-KR"/>
              </w:rPr>
            </w:pPr>
            <w:r w:rsidRPr="001D6D98">
              <w:rPr>
                <w:sz w:val="16"/>
                <w:szCs w:val="16"/>
                <w:lang w:eastAsia="ko-KR"/>
              </w:rPr>
              <w:t>~4%</w:t>
            </w:r>
          </w:p>
        </w:tc>
        <w:tc>
          <w:tcPr>
            <w:tcW w:w="1229" w:type="pct"/>
            <w:tcBorders>
              <w:top w:val="single" w:sz="4" w:space="0" w:color="auto"/>
              <w:left w:val="single" w:sz="4" w:space="0" w:color="auto"/>
              <w:bottom w:val="single" w:sz="4" w:space="0" w:color="auto"/>
              <w:right w:val="single" w:sz="4" w:space="0" w:color="auto"/>
            </w:tcBorders>
            <w:hideMark/>
          </w:tcPr>
          <w:p w14:paraId="7299D7C2" w14:textId="77777777" w:rsidR="00027A3C" w:rsidRPr="001D6D98" w:rsidRDefault="00027A3C" w:rsidP="00032F12">
            <w:pPr>
              <w:spacing w:line="276" w:lineRule="auto"/>
              <w:rPr>
                <w:sz w:val="16"/>
                <w:szCs w:val="16"/>
                <w:lang w:eastAsia="ko-KR"/>
              </w:rPr>
            </w:pPr>
            <w:r w:rsidRPr="001D6D98">
              <w:rPr>
                <w:sz w:val="16"/>
                <w:szCs w:val="16"/>
                <w:lang w:eastAsia="ko-KR"/>
              </w:rPr>
              <w:t>~4%</w:t>
            </w:r>
          </w:p>
        </w:tc>
      </w:tr>
      <w:tr w:rsidR="00027A3C" w:rsidRPr="001D6D98" w14:paraId="2C329680"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2CC8FEC1" w14:textId="77777777" w:rsidR="00027A3C" w:rsidRPr="001D6D98" w:rsidRDefault="00027A3C" w:rsidP="00032F12">
            <w:pPr>
              <w:spacing w:line="276" w:lineRule="auto"/>
              <w:rPr>
                <w:sz w:val="16"/>
                <w:szCs w:val="16"/>
                <w:lang w:eastAsia="ko-KR"/>
              </w:rPr>
            </w:pPr>
            <w:r w:rsidRPr="001D6D98">
              <w:rPr>
                <w:sz w:val="16"/>
                <w:szCs w:val="16"/>
                <w:lang w:eastAsia="ko-KR"/>
              </w:rPr>
              <w:t>Post-FFT data buffering</w:t>
            </w:r>
          </w:p>
        </w:tc>
        <w:tc>
          <w:tcPr>
            <w:tcW w:w="1270" w:type="pct"/>
            <w:tcBorders>
              <w:top w:val="single" w:sz="4" w:space="0" w:color="auto"/>
              <w:left w:val="single" w:sz="4" w:space="0" w:color="auto"/>
              <w:bottom w:val="single" w:sz="4" w:space="0" w:color="auto"/>
              <w:right w:val="single" w:sz="4" w:space="0" w:color="auto"/>
            </w:tcBorders>
            <w:hideMark/>
          </w:tcPr>
          <w:p w14:paraId="35E1F9E5" w14:textId="77777777" w:rsidR="00027A3C" w:rsidRPr="001D6D98" w:rsidRDefault="00027A3C" w:rsidP="00032F12">
            <w:pPr>
              <w:spacing w:line="276" w:lineRule="auto"/>
              <w:rPr>
                <w:sz w:val="16"/>
                <w:szCs w:val="16"/>
                <w:lang w:eastAsia="ko-KR"/>
              </w:rPr>
            </w:pPr>
            <w:r w:rsidRPr="001D6D98">
              <w:rPr>
                <w:sz w:val="16"/>
                <w:szCs w:val="16"/>
                <w:lang w:eastAsia="ko-KR"/>
              </w:rPr>
              <w:t>~10%</w:t>
            </w:r>
          </w:p>
        </w:tc>
        <w:tc>
          <w:tcPr>
            <w:tcW w:w="1258" w:type="pct"/>
            <w:tcBorders>
              <w:top w:val="single" w:sz="4" w:space="0" w:color="auto"/>
              <w:left w:val="single" w:sz="4" w:space="0" w:color="auto"/>
              <w:bottom w:val="single" w:sz="4" w:space="0" w:color="auto"/>
              <w:right w:val="single" w:sz="4" w:space="0" w:color="auto"/>
            </w:tcBorders>
            <w:hideMark/>
          </w:tcPr>
          <w:p w14:paraId="393CA07B" w14:textId="77777777" w:rsidR="00027A3C" w:rsidRPr="001D6D98" w:rsidRDefault="00027A3C" w:rsidP="00032F12">
            <w:pPr>
              <w:spacing w:line="276" w:lineRule="auto"/>
              <w:rPr>
                <w:sz w:val="16"/>
                <w:szCs w:val="16"/>
                <w:lang w:eastAsia="ko-KR"/>
              </w:rPr>
            </w:pPr>
            <w:r w:rsidRPr="001D6D98">
              <w:rPr>
                <w:sz w:val="16"/>
                <w:szCs w:val="16"/>
                <w:lang w:eastAsia="ko-KR"/>
              </w:rPr>
              <w:t>~10%</w:t>
            </w:r>
          </w:p>
        </w:tc>
        <w:tc>
          <w:tcPr>
            <w:tcW w:w="1229" w:type="pct"/>
            <w:tcBorders>
              <w:top w:val="single" w:sz="4" w:space="0" w:color="auto"/>
              <w:left w:val="single" w:sz="4" w:space="0" w:color="auto"/>
              <w:bottom w:val="single" w:sz="4" w:space="0" w:color="auto"/>
              <w:right w:val="single" w:sz="4" w:space="0" w:color="auto"/>
            </w:tcBorders>
            <w:hideMark/>
          </w:tcPr>
          <w:p w14:paraId="65E563CD" w14:textId="77777777" w:rsidR="00027A3C" w:rsidRPr="001D6D98" w:rsidRDefault="00027A3C" w:rsidP="00032F12">
            <w:pPr>
              <w:spacing w:line="276" w:lineRule="auto"/>
              <w:rPr>
                <w:sz w:val="16"/>
                <w:szCs w:val="16"/>
                <w:lang w:eastAsia="ko-KR"/>
              </w:rPr>
            </w:pPr>
            <w:r w:rsidRPr="001D6D98">
              <w:rPr>
                <w:sz w:val="16"/>
                <w:szCs w:val="16"/>
                <w:lang w:eastAsia="ko-KR"/>
              </w:rPr>
              <w:t>~11%</w:t>
            </w:r>
          </w:p>
        </w:tc>
      </w:tr>
      <w:tr w:rsidR="00027A3C" w:rsidRPr="001D6D98" w14:paraId="4FA9D39A"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2BC47CF9" w14:textId="77777777" w:rsidR="00027A3C" w:rsidRPr="001D6D98" w:rsidRDefault="00027A3C" w:rsidP="00032F12">
            <w:pPr>
              <w:spacing w:line="276" w:lineRule="auto"/>
              <w:rPr>
                <w:sz w:val="16"/>
                <w:szCs w:val="16"/>
                <w:lang w:eastAsia="ko-KR"/>
              </w:rPr>
            </w:pPr>
            <w:r w:rsidRPr="001D6D98">
              <w:rPr>
                <w:sz w:val="16"/>
                <w:szCs w:val="16"/>
                <w:lang w:eastAsia="ko-KR"/>
              </w:rPr>
              <w:t>Receiver processing block</w:t>
            </w:r>
          </w:p>
        </w:tc>
        <w:tc>
          <w:tcPr>
            <w:tcW w:w="1270" w:type="pct"/>
            <w:tcBorders>
              <w:top w:val="single" w:sz="4" w:space="0" w:color="auto"/>
              <w:left w:val="single" w:sz="4" w:space="0" w:color="auto"/>
              <w:bottom w:val="single" w:sz="4" w:space="0" w:color="auto"/>
              <w:right w:val="single" w:sz="4" w:space="0" w:color="auto"/>
            </w:tcBorders>
            <w:hideMark/>
          </w:tcPr>
          <w:p w14:paraId="2BFB3972" w14:textId="77777777" w:rsidR="00027A3C" w:rsidRPr="001D6D98" w:rsidRDefault="00027A3C" w:rsidP="00032F12">
            <w:pPr>
              <w:spacing w:line="276" w:lineRule="auto"/>
              <w:rPr>
                <w:sz w:val="16"/>
                <w:szCs w:val="16"/>
                <w:lang w:eastAsia="ko-KR"/>
              </w:rPr>
            </w:pPr>
            <w:r w:rsidRPr="001D6D98">
              <w:rPr>
                <w:sz w:val="16"/>
                <w:szCs w:val="16"/>
                <w:lang w:eastAsia="ko-KR"/>
              </w:rPr>
              <w:t>~24%</w:t>
            </w:r>
          </w:p>
        </w:tc>
        <w:tc>
          <w:tcPr>
            <w:tcW w:w="1258" w:type="pct"/>
            <w:tcBorders>
              <w:top w:val="single" w:sz="4" w:space="0" w:color="auto"/>
              <w:left w:val="single" w:sz="4" w:space="0" w:color="auto"/>
              <w:bottom w:val="single" w:sz="4" w:space="0" w:color="auto"/>
              <w:right w:val="single" w:sz="4" w:space="0" w:color="auto"/>
            </w:tcBorders>
            <w:hideMark/>
          </w:tcPr>
          <w:p w14:paraId="5FD78DD9" w14:textId="77777777" w:rsidR="00027A3C" w:rsidRPr="001D6D98" w:rsidRDefault="00027A3C" w:rsidP="00032F12">
            <w:pPr>
              <w:spacing w:line="276" w:lineRule="auto"/>
              <w:rPr>
                <w:sz w:val="16"/>
                <w:szCs w:val="16"/>
                <w:lang w:eastAsia="ko-KR"/>
              </w:rPr>
            </w:pPr>
            <w:r w:rsidRPr="001D6D98">
              <w:rPr>
                <w:sz w:val="16"/>
                <w:szCs w:val="16"/>
                <w:lang w:eastAsia="ko-KR"/>
              </w:rPr>
              <w:t>~29%</w:t>
            </w:r>
          </w:p>
        </w:tc>
        <w:tc>
          <w:tcPr>
            <w:tcW w:w="1229" w:type="pct"/>
            <w:tcBorders>
              <w:top w:val="single" w:sz="4" w:space="0" w:color="auto"/>
              <w:left w:val="single" w:sz="4" w:space="0" w:color="auto"/>
              <w:bottom w:val="single" w:sz="4" w:space="0" w:color="auto"/>
              <w:right w:val="single" w:sz="4" w:space="0" w:color="auto"/>
            </w:tcBorders>
            <w:hideMark/>
          </w:tcPr>
          <w:p w14:paraId="6B69A9F4" w14:textId="77777777" w:rsidR="00027A3C" w:rsidRPr="001D6D98" w:rsidRDefault="00027A3C" w:rsidP="00032F12">
            <w:pPr>
              <w:spacing w:line="276" w:lineRule="auto"/>
              <w:rPr>
                <w:sz w:val="16"/>
                <w:szCs w:val="16"/>
                <w:lang w:eastAsia="ko-KR"/>
              </w:rPr>
            </w:pPr>
            <w:r w:rsidRPr="001D6D98">
              <w:rPr>
                <w:sz w:val="16"/>
                <w:szCs w:val="16"/>
                <w:lang w:eastAsia="ko-KR"/>
              </w:rPr>
              <w:t>~24%</w:t>
            </w:r>
          </w:p>
        </w:tc>
      </w:tr>
      <w:tr w:rsidR="00027A3C" w:rsidRPr="001D6D98" w14:paraId="2DC36C78"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41278C65" w14:textId="77777777" w:rsidR="00027A3C" w:rsidRPr="001D6D98" w:rsidRDefault="00027A3C" w:rsidP="00032F12">
            <w:pPr>
              <w:spacing w:line="276" w:lineRule="auto"/>
              <w:rPr>
                <w:sz w:val="16"/>
                <w:szCs w:val="16"/>
                <w:lang w:eastAsia="ko-KR"/>
              </w:rPr>
            </w:pPr>
            <w:r w:rsidRPr="001D6D98">
              <w:rPr>
                <w:sz w:val="16"/>
                <w:szCs w:val="16"/>
                <w:lang w:eastAsia="ko-KR"/>
              </w:rPr>
              <w:t>LDPC decoding</w:t>
            </w:r>
          </w:p>
        </w:tc>
        <w:tc>
          <w:tcPr>
            <w:tcW w:w="1270" w:type="pct"/>
            <w:tcBorders>
              <w:top w:val="single" w:sz="4" w:space="0" w:color="auto"/>
              <w:left w:val="single" w:sz="4" w:space="0" w:color="auto"/>
              <w:bottom w:val="single" w:sz="4" w:space="0" w:color="auto"/>
              <w:right w:val="single" w:sz="4" w:space="0" w:color="auto"/>
            </w:tcBorders>
            <w:hideMark/>
          </w:tcPr>
          <w:p w14:paraId="2541C32E" w14:textId="77777777" w:rsidR="00027A3C" w:rsidRPr="001D6D98" w:rsidRDefault="00027A3C" w:rsidP="00032F12">
            <w:pPr>
              <w:spacing w:line="276" w:lineRule="auto"/>
              <w:rPr>
                <w:sz w:val="16"/>
                <w:szCs w:val="16"/>
                <w:lang w:eastAsia="ko-KR"/>
              </w:rPr>
            </w:pPr>
            <w:r w:rsidRPr="001D6D98">
              <w:rPr>
                <w:sz w:val="16"/>
                <w:szCs w:val="16"/>
                <w:lang w:eastAsia="ko-KR"/>
              </w:rPr>
              <w:t>~10%</w:t>
            </w:r>
          </w:p>
        </w:tc>
        <w:tc>
          <w:tcPr>
            <w:tcW w:w="1258" w:type="pct"/>
            <w:tcBorders>
              <w:top w:val="single" w:sz="4" w:space="0" w:color="auto"/>
              <w:left w:val="single" w:sz="4" w:space="0" w:color="auto"/>
              <w:bottom w:val="single" w:sz="4" w:space="0" w:color="auto"/>
              <w:right w:val="single" w:sz="4" w:space="0" w:color="auto"/>
            </w:tcBorders>
            <w:hideMark/>
          </w:tcPr>
          <w:p w14:paraId="66E96FEF" w14:textId="77777777" w:rsidR="00027A3C" w:rsidRPr="001D6D98" w:rsidRDefault="00027A3C" w:rsidP="00032F12">
            <w:pPr>
              <w:spacing w:line="276" w:lineRule="auto"/>
              <w:rPr>
                <w:sz w:val="16"/>
                <w:szCs w:val="16"/>
                <w:lang w:eastAsia="ko-KR"/>
              </w:rPr>
            </w:pPr>
            <w:r w:rsidRPr="001D6D98">
              <w:rPr>
                <w:sz w:val="16"/>
                <w:szCs w:val="16"/>
                <w:lang w:eastAsia="ko-KR"/>
              </w:rPr>
              <w:t>~9%</w:t>
            </w:r>
          </w:p>
        </w:tc>
        <w:tc>
          <w:tcPr>
            <w:tcW w:w="1229" w:type="pct"/>
            <w:tcBorders>
              <w:top w:val="single" w:sz="4" w:space="0" w:color="auto"/>
              <w:left w:val="single" w:sz="4" w:space="0" w:color="auto"/>
              <w:bottom w:val="single" w:sz="4" w:space="0" w:color="auto"/>
              <w:right w:val="single" w:sz="4" w:space="0" w:color="auto"/>
            </w:tcBorders>
            <w:hideMark/>
          </w:tcPr>
          <w:p w14:paraId="247814D1" w14:textId="77777777" w:rsidR="00027A3C" w:rsidRPr="001D6D98" w:rsidRDefault="00027A3C" w:rsidP="00032F12">
            <w:pPr>
              <w:spacing w:line="276" w:lineRule="auto"/>
              <w:rPr>
                <w:sz w:val="16"/>
                <w:szCs w:val="16"/>
                <w:lang w:eastAsia="ko-KR"/>
              </w:rPr>
            </w:pPr>
            <w:r w:rsidRPr="001D6D98">
              <w:rPr>
                <w:sz w:val="16"/>
                <w:szCs w:val="16"/>
                <w:lang w:eastAsia="ko-KR"/>
              </w:rPr>
              <w:t>~9%</w:t>
            </w:r>
          </w:p>
        </w:tc>
      </w:tr>
      <w:tr w:rsidR="00027A3C" w:rsidRPr="001D6D98" w14:paraId="0B02DD94"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3D250991" w14:textId="77777777" w:rsidR="00027A3C" w:rsidRPr="001D6D98" w:rsidRDefault="00027A3C" w:rsidP="00032F12">
            <w:pPr>
              <w:spacing w:line="276" w:lineRule="auto"/>
              <w:rPr>
                <w:sz w:val="16"/>
                <w:szCs w:val="16"/>
                <w:lang w:eastAsia="ko-KR"/>
              </w:rPr>
            </w:pPr>
            <w:r w:rsidRPr="001D6D98">
              <w:rPr>
                <w:sz w:val="16"/>
                <w:szCs w:val="16"/>
                <w:lang w:eastAsia="ko-KR"/>
              </w:rPr>
              <w:t>HARQ buffer</w:t>
            </w:r>
          </w:p>
        </w:tc>
        <w:tc>
          <w:tcPr>
            <w:tcW w:w="1270" w:type="pct"/>
            <w:tcBorders>
              <w:top w:val="single" w:sz="4" w:space="0" w:color="auto"/>
              <w:left w:val="single" w:sz="4" w:space="0" w:color="auto"/>
              <w:bottom w:val="single" w:sz="4" w:space="0" w:color="auto"/>
              <w:right w:val="single" w:sz="4" w:space="0" w:color="auto"/>
            </w:tcBorders>
            <w:hideMark/>
          </w:tcPr>
          <w:p w14:paraId="50ECCE93" w14:textId="77777777" w:rsidR="00027A3C" w:rsidRPr="001D6D98" w:rsidRDefault="00027A3C" w:rsidP="00032F12">
            <w:pPr>
              <w:spacing w:line="276" w:lineRule="auto"/>
              <w:rPr>
                <w:sz w:val="16"/>
                <w:szCs w:val="16"/>
                <w:lang w:eastAsia="ko-KR"/>
              </w:rPr>
            </w:pPr>
            <w:r w:rsidRPr="001D6D98">
              <w:rPr>
                <w:sz w:val="16"/>
                <w:szCs w:val="16"/>
                <w:lang w:eastAsia="ko-KR"/>
              </w:rPr>
              <w:t>~14%</w:t>
            </w:r>
          </w:p>
        </w:tc>
        <w:tc>
          <w:tcPr>
            <w:tcW w:w="1258" w:type="pct"/>
            <w:tcBorders>
              <w:top w:val="single" w:sz="4" w:space="0" w:color="auto"/>
              <w:left w:val="single" w:sz="4" w:space="0" w:color="auto"/>
              <w:bottom w:val="single" w:sz="4" w:space="0" w:color="auto"/>
              <w:right w:val="single" w:sz="4" w:space="0" w:color="auto"/>
            </w:tcBorders>
            <w:hideMark/>
          </w:tcPr>
          <w:p w14:paraId="27BDC182" w14:textId="77777777" w:rsidR="00027A3C" w:rsidRPr="001D6D98" w:rsidRDefault="00027A3C" w:rsidP="00032F12">
            <w:pPr>
              <w:spacing w:line="276" w:lineRule="auto"/>
              <w:rPr>
                <w:sz w:val="16"/>
                <w:szCs w:val="16"/>
                <w:lang w:eastAsia="ko-KR"/>
              </w:rPr>
            </w:pPr>
            <w:r w:rsidRPr="001D6D98">
              <w:rPr>
                <w:sz w:val="16"/>
                <w:szCs w:val="16"/>
                <w:lang w:eastAsia="ko-KR"/>
              </w:rPr>
              <w:t>~12%</w:t>
            </w:r>
          </w:p>
        </w:tc>
        <w:tc>
          <w:tcPr>
            <w:tcW w:w="1229" w:type="pct"/>
            <w:tcBorders>
              <w:top w:val="single" w:sz="4" w:space="0" w:color="auto"/>
              <w:left w:val="single" w:sz="4" w:space="0" w:color="auto"/>
              <w:bottom w:val="single" w:sz="4" w:space="0" w:color="auto"/>
              <w:right w:val="single" w:sz="4" w:space="0" w:color="auto"/>
            </w:tcBorders>
            <w:hideMark/>
          </w:tcPr>
          <w:p w14:paraId="35B5657B" w14:textId="77777777" w:rsidR="00027A3C" w:rsidRPr="001D6D98" w:rsidRDefault="00027A3C" w:rsidP="00032F12">
            <w:pPr>
              <w:tabs>
                <w:tab w:val="left" w:pos="1200"/>
              </w:tabs>
              <w:spacing w:line="276" w:lineRule="auto"/>
              <w:rPr>
                <w:sz w:val="16"/>
                <w:szCs w:val="16"/>
                <w:lang w:eastAsia="ko-KR"/>
              </w:rPr>
            </w:pPr>
            <w:r w:rsidRPr="001D6D98">
              <w:rPr>
                <w:sz w:val="16"/>
                <w:szCs w:val="16"/>
                <w:lang w:eastAsia="ko-KR"/>
              </w:rPr>
              <w:t>~11%</w:t>
            </w:r>
          </w:p>
        </w:tc>
      </w:tr>
      <w:tr w:rsidR="00027A3C" w:rsidRPr="001D6D98" w14:paraId="606FE1F5"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07FB2B98" w14:textId="77777777" w:rsidR="00027A3C" w:rsidRPr="001D6D98" w:rsidRDefault="00027A3C" w:rsidP="00032F12">
            <w:pPr>
              <w:spacing w:line="276" w:lineRule="auto"/>
              <w:rPr>
                <w:sz w:val="16"/>
                <w:szCs w:val="16"/>
                <w:lang w:eastAsia="ko-KR"/>
              </w:rPr>
            </w:pPr>
            <w:r w:rsidRPr="001D6D98">
              <w:rPr>
                <w:sz w:val="16"/>
                <w:szCs w:val="16"/>
                <w:lang w:eastAsia="ko-KR"/>
              </w:rPr>
              <w:t>DL control processing &amp; decoder</w:t>
            </w:r>
          </w:p>
        </w:tc>
        <w:tc>
          <w:tcPr>
            <w:tcW w:w="1270" w:type="pct"/>
            <w:tcBorders>
              <w:top w:val="single" w:sz="4" w:space="0" w:color="auto"/>
              <w:left w:val="single" w:sz="4" w:space="0" w:color="auto"/>
              <w:bottom w:val="single" w:sz="4" w:space="0" w:color="auto"/>
              <w:right w:val="single" w:sz="4" w:space="0" w:color="auto"/>
            </w:tcBorders>
            <w:hideMark/>
          </w:tcPr>
          <w:p w14:paraId="49C41BDE" w14:textId="77777777" w:rsidR="00027A3C" w:rsidRPr="001D6D98" w:rsidRDefault="00027A3C" w:rsidP="00032F12">
            <w:pPr>
              <w:spacing w:line="276" w:lineRule="auto"/>
              <w:rPr>
                <w:sz w:val="16"/>
                <w:szCs w:val="16"/>
                <w:lang w:eastAsia="ko-KR"/>
              </w:rPr>
            </w:pPr>
            <w:r w:rsidRPr="001D6D98">
              <w:rPr>
                <w:sz w:val="16"/>
                <w:szCs w:val="16"/>
                <w:lang w:eastAsia="ko-KR"/>
              </w:rPr>
              <w:t>~5%</w:t>
            </w:r>
          </w:p>
        </w:tc>
        <w:tc>
          <w:tcPr>
            <w:tcW w:w="1258" w:type="pct"/>
            <w:tcBorders>
              <w:top w:val="single" w:sz="4" w:space="0" w:color="auto"/>
              <w:left w:val="single" w:sz="4" w:space="0" w:color="auto"/>
              <w:bottom w:val="single" w:sz="4" w:space="0" w:color="auto"/>
              <w:right w:val="single" w:sz="4" w:space="0" w:color="auto"/>
            </w:tcBorders>
            <w:hideMark/>
          </w:tcPr>
          <w:p w14:paraId="036DEF97" w14:textId="77777777" w:rsidR="00027A3C" w:rsidRPr="001D6D98" w:rsidRDefault="00027A3C" w:rsidP="00032F12">
            <w:pPr>
              <w:spacing w:line="276" w:lineRule="auto"/>
              <w:rPr>
                <w:sz w:val="16"/>
                <w:szCs w:val="16"/>
                <w:lang w:eastAsia="ko-KR"/>
              </w:rPr>
            </w:pPr>
            <w:r w:rsidRPr="001D6D98">
              <w:rPr>
                <w:sz w:val="16"/>
                <w:szCs w:val="16"/>
                <w:lang w:eastAsia="ko-KR"/>
              </w:rPr>
              <w:t>~4%</w:t>
            </w:r>
          </w:p>
        </w:tc>
        <w:tc>
          <w:tcPr>
            <w:tcW w:w="1229" w:type="pct"/>
            <w:tcBorders>
              <w:top w:val="single" w:sz="4" w:space="0" w:color="auto"/>
              <w:left w:val="single" w:sz="4" w:space="0" w:color="auto"/>
              <w:bottom w:val="single" w:sz="4" w:space="0" w:color="auto"/>
              <w:right w:val="single" w:sz="4" w:space="0" w:color="auto"/>
            </w:tcBorders>
            <w:hideMark/>
          </w:tcPr>
          <w:p w14:paraId="2B8D2276" w14:textId="77777777" w:rsidR="00027A3C" w:rsidRPr="001D6D98" w:rsidRDefault="00027A3C" w:rsidP="00032F12">
            <w:pPr>
              <w:spacing w:line="276" w:lineRule="auto"/>
              <w:rPr>
                <w:sz w:val="16"/>
                <w:szCs w:val="16"/>
                <w:lang w:eastAsia="ko-KR"/>
              </w:rPr>
            </w:pPr>
            <w:r w:rsidRPr="001D6D98">
              <w:rPr>
                <w:sz w:val="16"/>
                <w:szCs w:val="16"/>
                <w:lang w:eastAsia="ko-KR"/>
              </w:rPr>
              <w:t>~5%</w:t>
            </w:r>
          </w:p>
        </w:tc>
      </w:tr>
      <w:tr w:rsidR="00027A3C" w:rsidRPr="001D6D98" w14:paraId="07752583"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3F3C4CB8" w14:textId="77777777" w:rsidR="00027A3C" w:rsidRPr="001D6D98" w:rsidRDefault="00027A3C" w:rsidP="00032F12">
            <w:pPr>
              <w:spacing w:line="276" w:lineRule="auto"/>
              <w:rPr>
                <w:sz w:val="16"/>
                <w:szCs w:val="16"/>
                <w:lang w:eastAsia="ko-KR"/>
              </w:rPr>
            </w:pPr>
            <w:r w:rsidRPr="001D6D98">
              <w:rPr>
                <w:sz w:val="16"/>
                <w:szCs w:val="16"/>
                <w:lang w:eastAsia="ko-KR"/>
              </w:rPr>
              <w:t>Synchronization / cell search block</w:t>
            </w:r>
          </w:p>
        </w:tc>
        <w:tc>
          <w:tcPr>
            <w:tcW w:w="1270" w:type="pct"/>
            <w:tcBorders>
              <w:top w:val="single" w:sz="4" w:space="0" w:color="auto"/>
              <w:left w:val="single" w:sz="4" w:space="0" w:color="auto"/>
              <w:bottom w:val="single" w:sz="4" w:space="0" w:color="auto"/>
              <w:right w:val="single" w:sz="4" w:space="0" w:color="auto"/>
            </w:tcBorders>
            <w:hideMark/>
          </w:tcPr>
          <w:p w14:paraId="07580B16" w14:textId="77777777" w:rsidR="00027A3C" w:rsidRPr="001D6D98" w:rsidRDefault="00027A3C" w:rsidP="00032F12">
            <w:pPr>
              <w:spacing w:line="276" w:lineRule="auto"/>
              <w:rPr>
                <w:sz w:val="16"/>
                <w:szCs w:val="16"/>
                <w:lang w:eastAsia="ko-KR"/>
              </w:rPr>
            </w:pPr>
            <w:r w:rsidRPr="001D6D98">
              <w:rPr>
                <w:sz w:val="16"/>
                <w:szCs w:val="16"/>
                <w:lang w:eastAsia="ko-KR"/>
              </w:rPr>
              <w:t>~9%</w:t>
            </w:r>
          </w:p>
        </w:tc>
        <w:tc>
          <w:tcPr>
            <w:tcW w:w="1258" w:type="pct"/>
            <w:tcBorders>
              <w:top w:val="single" w:sz="4" w:space="0" w:color="auto"/>
              <w:left w:val="single" w:sz="4" w:space="0" w:color="auto"/>
              <w:bottom w:val="single" w:sz="4" w:space="0" w:color="auto"/>
              <w:right w:val="single" w:sz="4" w:space="0" w:color="auto"/>
            </w:tcBorders>
            <w:hideMark/>
          </w:tcPr>
          <w:p w14:paraId="57ADEF1B" w14:textId="77777777" w:rsidR="00027A3C" w:rsidRPr="001D6D98" w:rsidRDefault="00027A3C" w:rsidP="00032F12">
            <w:pPr>
              <w:spacing w:line="276" w:lineRule="auto"/>
              <w:rPr>
                <w:sz w:val="16"/>
                <w:szCs w:val="16"/>
                <w:lang w:eastAsia="ko-KR"/>
              </w:rPr>
            </w:pPr>
            <w:r w:rsidRPr="001D6D98">
              <w:rPr>
                <w:sz w:val="16"/>
                <w:szCs w:val="16"/>
                <w:lang w:eastAsia="ko-KR"/>
              </w:rPr>
              <w:t>~9%</w:t>
            </w:r>
          </w:p>
        </w:tc>
        <w:tc>
          <w:tcPr>
            <w:tcW w:w="1229" w:type="pct"/>
            <w:tcBorders>
              <w:top w:val="single" w:sz="4" w:space="0" w:color="auto"/>
              <w:left w:val="single" w:sz="4" w:space="0" w:color="auto"/>
              <w:bottom w:val="single" w:sz="4" w:space="0" w:color="auto"/>
              <w:right w:val="single" w:sz="4" w:space="0" w:color="auto"/>
            </w:tcBorders>
            <w:hideMark/>
          </w:tcPr>
          <w:p w14:paraId="46BACDC7" w14:textId="77777777" w:rsidR="00027A3C" w:rsidRPr="001D6D98" w:rsidRDefault="00027A3C" w:rsidP="00032F12">
            <w:pPr>
              <w:spacing w:line="276" w:lineRule="auto"/>
              <w:rPr>
                <w:sz w:val="16"/>
                <w:szCs w:val="16"/>
                <w:lang w:eastAsia="ko-KR"/>
              </w:rPr>
            </w:pPr>
            <w:r w:rsidRPr="001D6D98">
              <w:rPr>
                <w:sz w:val="16"/>
                <w:szCs w:val="16"/>
                <w:lang w:eastAsia="ko-KR"/>
              </w:rPr>
              <w:t>~7%</w:t>
            </w:r>
          </w:p>
        </w:tc>
      </w:tr>
      <w:tr w:rsidR="00027A3C" w:rsidRPr="001D6D98" w14:paraId="152F9C04"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342CBA61" w14:textId="77777777" w:rsidR="00027A3C" w:rsidRPr="001D6D98" w:rsidRDefault="00027A3C" w:rsidP="00032F12">
            <w:pPr>
              <w:spacing w:line="276" w:lineRule="auto"/>
              <w:rPr>
                <w:sz w:val="16"/>
                <w:szCs w:val="16"/>
                <w:lang w:eastAsia="ko-KR"/>
              </w:rPr>
            </w:pPr>
            <w:r w:rsidRPr="001D6D98">
              <w:rPr>
                <w:sz w:val="16"/>
                <w:szCs w:val="16"/>
                <w:lang w:eastAsia="ko-KR"/>
              </w:rPr>
              <w:t>UL processing block</w:t>
            </w:r>
          </w:p>
        </w:tc>
        <w:tc>
          <w:tcPr>
            <w:tcW w:w="1270" w:type="pct"/>
            <w:tcBorders>
              <w:top w:val="single" w:sz="4" w:space="0" w:color="auto"/>
              <w:left w:val="single" w:sz="4" w:space="0" w:color="auto"/>
              <w:bottom w:val="single" w:sz="4" w:space="0" w:color="auto"/>
              <w:right w:val="single" w:sz="4" w:space="0" w:color="auto"/>
            </w:tcBorders>
            <w:hideMark/>
          </w:tcPr>
          <w:p w14:paraId="32F6E006" w14:textId="77777777" w:rsidR="00027A3C" w:rsidRPr="001D6D98" w:rsidRDefault="00027A3C" w:rsidP="00032F12">
            <w:pPr>
              <w:spacing w:line="276" w:lineRule="auto"/>
              <w:rPr>
                <w:sz w:val="16"/>
                <w:szCs w:val="16"/>
                <w:lang w:eastAsia="ko-KR"/>
              </w:rPr>
            </w:pPr>
            <w:r w:rsidRPr="001D6D98">
              <w:rPr>
                <w:sz w:val="16"/>
                <w:szCs w:val="16"/>
                <w:lang w:eastAsia="ko-KR"/>
              </w:rPr>
              <w:t>~5%</w:t>
            </w:r>
          </w:p>
        </w:tc>
        <w:tc>
          <w:tcPr>
            <w:tcW w:w="1258" w:type="pct"/>
            <w:tcBorders>
              <w:top w:val="single" w:sz="4" w:space="0" w:color="auto"/>
              <w:left w:val="single" w:sz="4" w:space="0" w:color="auto"/>
              <w:bottom w:val="single" w:sz="4" w:space="0" w:color="auto"/>
              <w:right w:val="single" w:sz="4" w:space="0" w:color="auto"/>
            </w:tcBorders>
            <w:hideMark/>
          </w:tcPr>
          <w:p w14:paraId="43FD1647" w14:textId="77777777" w:rsidR="00027A3C" w:rsidRPr="001D6D98" w:rsidRDefault="00027A3C" w:rsidP="00032F12">
            <w:pPr>
              <w:spacing w:line="276" w:lineRule="auto"/>
              <w:rPr>
                <w:sz w:val="16"/>
                <w:szCs w:val="16"/>
                <w:lang w:eastAsia="ko-KR"/>
              </w:rPr>
            </w:pPr>
            <w:r w:rsidRPr="001D6D98">
              <w:rPr>
                <w:sz w:val="16"/>
                <w:szCs w:val="16"/>
                <w:lang w:eastAsia="ko-KR"/>
              </w:rPr>
              <w:t>~5%</w:t>
            </w:r>
          </w:p>
        </w:tc>
        <w:tc>
          <w:tcPr>
            <w:tcW w:w="1229" w:type="pct"/>
            <w:tcBorders>
              <w:top w:val="single" w:sz="4" w:space="0" w:color="auto"/>
              <w:left w:val="single" w:sz="4" w:space="0" w:color="auto"/>
              <w:bottom w:val="single" w:sz="4" w:space="0" w:color="auto"/>
              <w:right w:val="single" w:sz="4" w:space="0" w:color="auto"/>
            </w:tcBorders>
            <w:hideMark/>
          </w:tcPr>
          <w:p w14:paraId="5F4C824D" w14:textId="77777777" w:rsidR="00027A3C" w:rsidRPr="001D6D98" w:rsidRDefault="00027A3C" w:rsidP="00032F12">
            <w:pPr>
              <w:spacing w:line="276" w:lineRule="auto"/>
              <w:rPr>
                <w:sz w:val="16"/>
                <w:szCs w:val="16"/>
                <w:lang w:eastAsia="ko-KR"/>
              </w:rPr>
            </w:pPr>
            <w:r w:rsidRPr="001D6D98">
              <w:rPr>
                <w:sz w:val="16"/>
                <w:szCs w:val="16"/>
                <w:lang w:eastAsia="ko-KR"/>
              </w:rPr>
              <w:t>~7%</w:t>
            </w:r>
          </w:p>
        </w:tc>
      </w:tr>
      <w:tr w:rsidR="00027A3C" w:rsidRPr="001D6D98" w14:paraId="3C1F88E3" w14:textId="77777777" w:rsidTr="00032F12">
        <w:trPr>
          <w:trHeight w:val="20"/>
        </w:trPr>
        <w:tc>
          <w:tcPr>
            <w:tcW w:w="1243" w:type="pct"/>
            <w:tcBorders>
              <w:top w:val="single" w:sz="4" w:space="0" w:color="auto"/>
              <w:left w:val="single" w:sz="4" w:space="0" w:color="auto"/>
              <w:bottom w:val="single" w:sz="4" w:space="0" w:color="auto"/>
              <w:right w:val="single" w:sz="4" w:space="0" w:color="auto"/>
            </w:tcBorders>
            <w:shd w:val="clear" w:color="auto" w:fill="E7E6E6"/>
            <w:hideMark/>
          </w:tcPr>
          <w:p w14:paraId="5E810956" w14:textId="77777777" w:rsidR="00027A3C" w:rsidRPr="001D6D98" w:rsidRDefault="00027A3C" w:rsidP="00032F12">
            <w:pPr>
              <w:spacing w:line="276" w:lineRule="auto"/>
              <w:rPr>
                <w:sz w:val="16"/>
                <w:szCs w:val="16"/>
                <w:lang w:eastAsia="ko-KR"/>
              </w:rPr>
            </w:pPr>
            <w:r w:rsidRPr="001D6D98">
              <w:rPr>
                <w:sz w:val="16"/>
                <w:szCs w:val="16"/>
                <w:lang w:eastAsia="ko-KR"/>
              </w:rPr>
              <w:t>MIMO specific processing blocks</w:t>
            </w:r>
          </w:p>
        </w:tc>
        <w:tc>
          <w:tcPr>
            <w:tcW w:w="1270" w:type="pct"/>
            <w:tcBorders>
              <w:top w:val="single" w:sz="4" w:space="0" w:color="auto"/>
              <w:left w:val="single" w:sz="4" w:space="0" w:color="auto"/>
              <w:bottom w:val="single" w:sz="4" w:space="0" w:color="auto"/>
              <w:right w:val="single" w:sz="4" w:space="0" w:color="auto"/>
            </w:tcBorders>
            <w:hideMark/>
          </w:tcPr>
          <w:p w14:paraId="175017D0" w14:textId="77777777" w:rsidR="00027A3C" w:rsidRPr="001D6D98" w:rsidRDefault="00027A3C" w:rsidP="00032F12">
            <w:pPr>
              <w:spacing w:line="276" w:lineRule="auto"/>
              <w:rPr>
                <w:sz w:val="16"/>
                <w:szCs w:val="16"/>
                <w:lang w:eastAsia="ko-KR"/>
              </w:rPr>
            </w:pPr>
            <w:r w:rsidRPr="001D6D98">
              <w:rPr>
                <w:sz w:val="16"/>
                <w:szCs w:val="16"/>
                <w:lang w:eastAsia="ko-KR"/>
              </w:rPr>
              <w:t>~9%</w:t>
            </w:r>
          </w:p>
        </w:tc>
        <w:tc>
          <w:tcPr>
            <w:tcW w:w="1258" w:type="pct"/>
            <w:tcBorders>
              <w:top w:val="single" w:sz="4" w:space="0" w:color="auto"/>
              <w:left w:val="single" w:sz="4" w:space="0" w:color="auto"/>
              <w:bottom w:val="single" w:sz="4" w:space="0" w:color="auto"/>
              <w:right w:val="single" w:sz="4" w:space="0" w:color="auto"/>
            </w:tcBorders>
            <w:hideMark/>
          </w:tcPr>
          <w:p w14:paraId="76AE4BCB" w14:textId="77777777" w:rsidR="00027A3C" w:rsidRPr="001D6D98" w:rsidRDefault="00027A3C" w:rsidP="00032F12">
            <w:pPr>
              <w:spacing w:line="276" w:lineRule="auto"/>
              <w:rPr>
                <w:sz w:val="16"/>
                <w:szCs w:val="16"/>
                <w:lang w:eastAsia="ko-KR"/>
              </w:rPr>
            </w:pPr>
            <w:r w:rsidRPr="001D6D98">
              <w:rPr>
                <w:sz w:val="16"/>
                <w:szCs w:val="16"/>
                <w:lang w:eastAsia="ko-KR"/>
              </w:rPr>
              <w:t>~9%</w:t>
            </w:r>
          </w:p>
        </w:tc>
        <w:tc>
          <w:tcPr>
            <w:tcW w:w="1229" w:type="pct"/>
            <w:tcBorders>
              <w:top w:val="single" w:sz="4" w:space="0" w:color="auto"/>
              <w:left w:val="single" w:sz="4" w:space="0" w:color="auto"/>
              <w:bottom w:val="single" w:sz="4" w:space="0" w:color="auto"/>
              <w:right w:val="single" w:sz="4" w:space="0" w:color="auto"/>
            </w:tcBorders>
            <w:hideMark/>
          </w:tcPr>
          <w:p w14:paraId="179EA4A8" w14:textId="77777777" w:rsidR="00027A3C" w:rsidRPr="001D6D98" w:rsidRDefault="00027A3C" w:rsidP="00032F12">
            <w:pPr>
              <w:spacing w:line="276" w:lineRule="auto"/>
              <w:rPr>
                <w:sz w:val="16"/>
                <w:szCs w:val="16"/>
                <w:lang w:eastAsia="ko-KR"/>
              </w:rPr>
            </w:pPr>
            <w:r w:rsidRPr="001D6D98">
              <w:rPr>
                <w:sz w:val="16"/>
                <w:szCs w:val="16"/>
                <w:lang w:eastAsia="ko-KR"/>
              </w:rPr>
              <w:t>~18%</w:t>
            </w:r>
          </w:p>
        </w:tc>
      </w:tr>
    </w:tbl>
    <w:p w14:paraId="20D34DB9" w14:textId="77777777" w:rsidR="00027A3C" w:rsidRDefault="00027A3C" w:rsidP="00027A3C"/>
    <w:p w14:paraId="65598334" w14:textId="77777777" w:rsidR="00027A3C" w:rsidRDefault="00027A3C" w:rsidP="00027A3C">
      <w:r>
        <w:rPr>
          <w:highlight w:val="green"/>
        </w:rPr>
        <w:t>Agreements</w:t>
      </w:r>
      <w:r>
        <w:t>:</w:t>
      </w:r>
    </w:p>
    <w:p w14:paraId="360B494B" w14:textId="77777777" w:rsidR="00027A3C" w:rsidRDefault="00027A3C" w:rsidP="00027A3C">
      <w:pPr>
        <w:pStyle w:val="ListParagraph"/>
        <w:numPr>
          <w:ilvl w:val="0"/>
          <w:numId w:val="34"/>
        </w:numPr>
        <w:overflowPunct w:val="0"/>
        <w:autoSpaceDE w:val="0"/>
        <w:autoSpaceDN w:val="0"/>
        <w:adjustRightInd w:val="0"/>
        <w:spacing w:after="180" w:line="240" w:lineRule="auto"/>
        <w:contextualSpacing/>
        <w:textAlignment w:val="baseline"/>
        <w:rPr>
          <w:lang w:eastAsia="zh-CN"/>
        </w:rPr>
      </w:pPr>
      <w:r>
        <w:t>In potential cost evaluations for a UE, it is assumed that the multi-band support affects the RF cost but not the baseband cost significantly.</w:t>
      </w:r>
    </w:p>
    <w:p w14:paraId="6A078F32" w14:textId="77777777" w:rsidR="00027A3C" w:rsidRDefault="00027A3C" w:rsidP="00027A3C">
      <w:pPr>
        <w:pStyle w:val="ListParagraph"/>
        <w:numPr>
          <w:ilvl w:val="0"/>
          <w:numId w:val="34"/>
        </w:numPr>
        <w:overflowPunct w:val="0"/>
        <w:autoSpaceDE w:val="0"/>
        <w:autoSpaceDN w:val="0"/>
        <w:adjustRightInd w:val="0"/>
        <w:spacing w:after="180" w:line="240" w:lineRule="auto"/>
        <w:contextualSpacing/>
        <w:textAlignment w:val="baseline"/>
      </w:pPr>
      <w:r>
        <w:t>In the TR, at least include a qualitative statement; relevant numerical results can also be considered.</w:t>
      </w:r>
    </w:p>
    <w:p w14:paraId="2845E33E" w14:textId="77777777" w:rsidR="00027A3C" w:rsidRDefault="00027A3C" w:rsidP="00027A3C">
      <w:pPr>
        <w:rPr>
          <w:b/>
          <w:bCs/>
        </w:rPr>
      </w:pPr>
      <w:bookmarkStart w:id="2" w:name="_Hlk49419066"/>
    </w:p>
    <w:p w14:paraId="7F2532F3" w14:textId="7DAE7184" w:rsidR="00027A3C" w:rsidRDefault="00027A3C" w:rsidP="00027A3C">
      <w:r>
        <w:rPr>
          <w:highlight w:val="green"/>
        </w:rPr>
        <w:t>Agreements</w:t>
      </w:r>
      <w:r>
        <w:t>:</w:t>
      </w:r>
    </w:p>
    <w:p w14:paraId="51209527" w14:textId="77777777" w:rsidR="00027A3C" w:rsidRDefault="00027A3C" w:rsidP="00027A3C">
      <w:pPr>
        <w:pStyle w:val="ListParagraph"/>
        <w:numPr>
          <w:ilvl w:val="0"/>
          <w:numId w:val="31"/>
        </w:numPr>
        <w:overflowPunct w:val="0"/>
        <w:autoSpaceDE w:val="0"/>
        <w:autoSpaceDN w:val="0"/>
        <w:adjustRightInd w:val="0"/>
        <w:spacing w:after="180" w:line="240" w:lineRule="auto"/>
        <w:contextualSpacing/>
        <w:textAlignment w:val="baseline"/>
      </w:pPr>
      <w:r>
        <w:t>For the baseline UE bandwidth capability of RedCap UEs, the same maximum UE bandwidth in a band applies to both RF and baseband.</w:t>
      </w:r>
    </w:p>
    <w:p w14:paraId="6A06E330" w14:textId="77777777" w:rsidR="00027A3C" w:rsidRDefault="00027A3C" w:rsidP="00027A3C">
      <w:pPr>
        <w:pStyle w:val="ListParagraph"/>
        <w:numPr>
          <w:ilvl w:val="1"/>
          <w:numId w:val="31"/>
        </w:numPr>
        <w:overflowPunct w:val="0"/>
        <w:autoSpaceDE w:val="0"/>
        <w:autoSpaceDN w:val="0"/>
        <w:adjustRightInd w:val="0"/>
        <w:spacing w:after="180" w:line="240" w:lineRule="auto"/>
        <w:contextualSpacing/>
        <w:textAlignment w:val="baseline"/>
      </w:pPr>
      <w:r>
        <w:t>This maximum UE bandwidth applies to both data and control channels.</w:t>
      </w:r>
    </w:p>
    <w:p w14:paraId="2546A977" w14:textId="77777777" w:rsidR="00027A3C" w:rsidRDefault="00027A3C" w:rsidP="00027A3C">
      <w:pPr>
        <w:pStyle w:val="ListParagraph"/>
        <w:numPr>
          <w:ilvl w:val="1"/>
          <w:numId w:val="31"/>
        </w:numPr>
        <w:overflowPunct w:val="0"/>
        <w:autoSpaceDE w:val="0"/>
        <w:autoSpaceDN w:val="0"/>
        <w:adjustRightInd w:val="0"/>
        <w:spacing w:after="180" w:line="240" w:lineRule="auto"/>
        <w:contextualSpacing/>
        <w:textAlignment w:val="baseline"/>
      </w:pPr>
      <w:r>
        <w:t>This maximum UE bandwidth is assumed for both DL and UL.</w:t>
      </w:r>
    </w:p>
    <w:p w14:paraId="22E00BD4" w14:textId="77777777" w:rsidR="00027A3C" w:rsidRDefault="00027A3C" w:rsidP="00027A3C">
      <w:pPr>
        <w:pStyle w:val="ListParagraph"/>
        <w:numPr>
          <w:ilvl w:val="1"/>
          <w:numId w:val="31"/>
        </w:numPr>
        <w:overflowPunct w:val="0"/>
        <w:autoSpaceDE w:val="0"/>
        <w:autoSpaceDN w:val="0"/>
        <w:adjustRightInd w:val="0"/>
        <w:spacing w:after="180" w:line="240" w:lineRule="auto"/>
        <w:contextualSpacing/>
        <w:textAlignment w:val="baseline"/>
      </w:pPr>
      <w:r>
        <w:t>Complexity analyses with other mixes of bandwidths are not precluded.</w:t>
      </w:r>
    </w:p>
    <w:bookmarkEnd w:id="1"/>
    <w:bookmarkEnd w:id="2"/>
    <w:p w14:paraId="165CC738" w14:textId="028AF50C" w:rsidR="002063F7" w:rsidRDefault="00AA69F6" w:rsidP="009A753B">
      <w:pPr>
        <w:contextualSpacing/>
        <w:jc w:val="both"/>
        <w:rPr>
          <w:rFonts w:cs="Times New Roman"/>
        </w:rPr>
      </w:pPr>
      <w:r>
        <w:rPr>
          <w:rFonts w:cs="Times New Roman"/>
        </w:rPr>
        <w:lastRenderedPageBreak/>
        <w:t xml:space="preserve">In this </w:t>
      </w:r>
      <w:r w:rsidR="00154DF7">
        <w:rPr>
          <w:rFonts w:cs="Times New Roman"/>
        </w:rPr>
        <w:t>contribution</w:t>
      </w:r>
      <w:r>
        <w:rPr>
          <w:rFonts w:cs="Times New Roman"/>
        </w:rPr>
        <w:t>, we further discuss complex</w:t>
      </w:r>
      <w:r w:rsidR="003A56B1">
        <w:rPr>
          <w:rFonts w:cs="Times New Roman"/>
        </w:rPr>
        <w:t>ity</w:t>
      </w:r>
      <w:r>
        <w:rPr>
          <w:rFonts w:cs="Times New Roman"/>
        </w:rPr>
        <w:t xml:space="preserve"> reduction features for RedCap UEs.</w:t>
      </w:r>
    </w:p>
    <w:p w14:paraId="22339CAB" w14:textId="11EB4B9E" w:rsidR="009445CE" w:rsidRDefault="009445CE" w:rsidP="000C5D3A">
      <w:pPr>
        <w:pStyle w:val="Heading1"/>
        <w:pBdr>
          <w:top w:val="single" w:sz="12" w:space="5" w:color="auto"/>
        </w:pBdr>
        <w:spacing w:after="160" w:line="259" w:lineRule="auto"/>
        <w:rPr>
          <w:rFonts w:cs="Arial"/>
          <w:szCs w:val="32"/>
        </w:rPr>
      </w:pPr>
      <w:r w:rsidRPr="009445CE">
        <w:rPr>
          <w:rFonts w:cs="Arial"/>
          <w:szCs w:val="32"/>
        </w:rPr>
        <w:t xml:space="preserve">Complexity </w:t>
      </w:r>
      <w:r w:rsidR="002A4C2F">
        <w:rPr>
          <w:rFonts w:cs="Arial"/>
          <w:szCs w:val="32"/>
        </w:rPr>
        <w:t>r</w:t>
      </w:r>
      <w:r w:rsidRPr="009445CE">
        <w:rPr>
          <w:rFonts w:cs="Arial"/>
          <w:szCs w:val="32"/>
        </w:rPr>
        <w:t>eduction</w:t>
      </w:r>
    </w:p>
    <w:p w14:paraId="62A8FD7D" w14:textId="4AA39EF7" w:rsidR="009445CE" w:rsidRDefault="009445CE" w:rsidP="000C5D3A">
      <w:pPr>
        <w:pStyle w:val="Heading2"/>
        <w:spacing w:after="160" w:line="259" w:lineRule="auto"/>
      </w:pPr>
      <w:r w:rsidRPr="009445CE">
        <w:t>Reduced bandwidth</w:t>
      </w:r>
    </w:p>
    <w:p w14:paraId="748C0E04" w14:textId="11937B24" w:rsidR="00154DF7" w:rsidRDefault="00C5467C" w:rsidP="00045980">
      <w:pPr>
        <w:jc w:val="both"/>
        <w:rPr>
          <w:lang w:val="en-GB" w:eastAsia="ja-JP"/>
        </w:rPr>
      </w:pPr>
      <w:r>
        <w:rPr>
          <w:lang w:val="en-GB" w:eastAsia="zh-CN"/>
        </w:rPr>
        <w:t>In NR</w:t>
      </w:r>
      <w:r w:rsidR="00B973A5">
        <w:rPr>
          <w:lang w:val="en-GB" w:eastAsia="zh-CN"/>
        </w:rPr>
        <w:t>,</w:t>
      </w:r>
      <w:r>
        <w:rPr>
          <w:lang w:val="en-GB" w:eastAsia="zh-CN"/>
        </w:rPr>
        <w:t xml:space="preserve"> </w:t>
      </w:r>
      <w:r w:rsidR="00154DF7">
        <w:rPr>
          <w:lang w:val="en-GB" w:eastAsia="zh-CN"/>
        </w:rPr>
        <w:t xml:space="preserve">a UE needs to support 100 MHz in FR1 and 200 MHz in FR2. These large bandwidths are not necessary to achieve throughput requirements of RedCap UEs. So, UE cost can be reduced by utilizing narrower bandwidths. </w:t>
      </w:r>
      <w:r w:rsidR="00154DF7" w:rsidRPr="00816F06">
        <w:rPr>
          <w:lang w:eastAsia="ja-JP"/>
        </w:rPr>
        <w:t>In RAN1#</w:t>
      </w:r>
      <w:r w:rsidR="00154DF7" w:rsidRPr="00F919F8">
        <w:rPr>
          <w:lang w:eastAsia="ja-JP"/>
        </w:rPr>
        <w:t xml:space="preserve">101e </w:t>
      </w:r>
      <w:r w:rsidR="00154DF7">
        <w:rPr>
          <w:lang w:eastAsia="ja-JP"/>
        </w:rPr>
        <w:fldChar w:fldCharType="begin"/>
      </w:r>
      <w:r w:rsidR="00154DF7" w:rsidRPr="00681B6B">
        <w:rPr>
          <w:lang w:eastAsia="ja-JP"/>
        </w:rPr>
        <w:instrText xml:space="preserve"> REF _Ref45800331 \r \h </w:instrText>
      </w:r>
      <w:r w:rsidR="00154DF7">
        <w:rPr>
          <w:lang w:eastAsia="ja-JP"/>
        </w:rPr>
      </w:r>
      <w:r w:rsidR="00154DF7">
        <w:rPr>
          <w:lang w:eastAsia="ja-JP"/>
        </w:rPr>
        <w:fldChar w:fldCharType="separate"/>
      </w:r>
      <w:r w:rsidR="00154DF7">
        <w:rPr>
          <w:lang w:eastAsia="ja-JP"/>
        </w:rPr>
        <w:t>[2]</w:t>
      </w:r>
      <w:r w:rsidR="00154DF7">
        <w:rPr>
          <w:lang w:eastAsia="ja-JP"/>
        </w:rPr>
        <w:fldChar w:fldCharType="end"/>
      </w:r>
      <w:r w:rsidR="00154DF7" w:rsidRPr="00816F06">
        <w:rPr>
          <w:lang w:eastAsia="ja-JP"/>
        </w:rPr>
        <w:t xml:space="preserve">, it was agreed </w:t>
      </w:r>
      <w:r w:rsidR="00154DF7" w:rsidRPr="00F919F8">
        <w:rPr>
          <w:lang w:eastAsia="ja-JP"/>
        </w:rPr>
        <w:t xml:space="preserve">to study </w:t>
      </w:r>
      <w:r w:rsidR="00154DF7">
        <w:rPr>
          <w:lang w:val="en-GB" w:eastAsia="ja-JP"/>
        </w:rPr>
        <w:t>20 MHz</w:t>
      </w:r>
      <w:r w:rsidR="00045980">
        <w:rPr>
          <w:lang w:val="en-GB" w:eastAsia="ja-JP"/>
        </w:rPr>
        <w:t xml:space="preserve"> BW in</w:t>
      </w:r>
      <w:r w:rsidR="00154DF7">
        <w:rPr>
          <w:lang w:val="en-GB" w:eastAsia="ja-JP"/>
        </w:rPr>
        <w:t xml:space="preserve"> FR1</w:t>
      </w:r>
      <w:r w:rsidR="00045980">
        <w:rPr>
          <w:lang w:val="en-GB" w:eastAsia="ja-JP"/>
        </w:rPr>
        <w:t xml:space="preserve"> and </w:t>
      </w:r>
      <w:r w:rsidR="00154DF7">
        <w:rPr>
          <w:lang w:val="en-GB" w:eastAsia="ja-JP"/>
        </w:rPr>
        <w:t>50 MHz or 100 MHz in FR2</w:t>
      </w:r>
      <w:r w:rsidR="00045980">
        <w:rPr>
          <w:lang w:val="en-GB" w:eastAsia="ja-JP"/>
        </w:rPr>
        <w:t>.</w:t>
      </w:r>
    </w:p>
    <w:p w14:paraId="2743EAF3" w14:textId="35A7D41E" w:rsidR="00045980" w:rsidRPr="00045980" w:rsidRDefault="00045980" w:rsidP="00045980">
      <w:pPr>
        <w:jc w:val="both"/>
        <w:rPr>
          <w:lang w:val="en-GB" w:eastAsia="zh-CN"/>
        </w:rPr>
      </w:pPr>
      <w:r>
        <w:rPr>
          <w:lang w:val="en-GB" w:eastAsia="zh-CN"/>
        </w:rPr>
        <w:t xml:space="preserve">Table 1 provides relative complexity reduction </w:t>
      </w:r>
      <w:r w:rsidR="00A47B02">
        <w:rPr>
          <w:lang w:val="en-GB" w:eastAsia="zh-CN"/>
        </w:rPr>
        <w:t>analysis</w:t>
      </w:r>
      <w:r>
        <w:rPr>
          <w:lang w:val="en-GB" w:eastAsia="zh-CN"/>
        </w:rPr>
        <w:t xml:space="preserve"> for reducing the FR1 BW to 20 MHz from 100 MHz. </w:t>
      </w:r>
      <w:r w:rsidR="00A47B02">
        <w:rPr>
          <w:lang w:val="en-GB" w:eastAsia="zh-CN"/>
        </w:rPr>
        <w:t>According to the analysis, about 40% cost reduction can be achieved by utilizing a narrower bandwidth.</w:t>
      </w:r>
    </w:p>
    <w:p w14:paraId="4667AC8B" w14:textId="12533AAC" w:rsidR="001D0426" w:rsidRDefault="001D0426" w:rsidP="0020635B">
      <w:pPr>
        <w:jc w:val="both"/>
        <w:rPr>
          <w:lang w:val="en-GB" w:eastAsia="zh-CN"/>
        </w:rPr>
      </w:pPr>
    </w:p>
    <w:p w14:paraId="65D0F295" w14:textId="32B05111" w:rsidR="003D4615" w:rsidRPr="003D4615" w:rsidRDefault="003D4615" w:rsidP="003D4615">
      <w:pPr>
        <w:pStyle w:val="Caption"/>
        <w:keepNext/>
        <w:rPr>
          <w:sz w:val="20"/>
          <w:szCs w:val="20"/>
        </w:rPr>
      </w:pPr>
      <w:r w:rsidRPr="003D4615">
        <w:rPr>
          <w:sz w:val="20"/>
          <w:szCs w:val="20"/>
        </w:rPr>
        <w:t xml:space="preserve">Table </w:t>
      </w:r>
      <w:r w:rsidRPr="003D4615">
        <w:rPr>
          <w:sz w:val="20"/>
          <w:szCs w:val="20"/>
        </w:rPr>
        <w:fldChar w:fldCharType="begin"/>
      </w:r>
      <w:r w:rsidRPr="003D4615">
        <w:rPr>
          <w:sz w:val="20"/>
          <w:szCs w:val="20"/>
        </w:rPr>
        <w:instrText xml:space="preserve"> SEQ Table \* ARABIC </w:instrText>
      </w:r>
      <w:r w:rsidRPr="003D4615">
        <w:rPr>
          <w:sz w:val="20"/>
          <w:szCs w:val="20"/>
        </w:rPr>
        <w:fldChar w:fldCharType="separate"/>
      </w:r>
      <w:r w:rsidR="00942F09">
        <w:rPr>
          <w:noProof/>
          <w:sz w:val="20"/>
          <w:szCs w:val="20"/>
        </w:rPr>
        <w:t>1</w:t>
      </w:r>
      <w:r w:rsidRPr="003D4615">
        <w:rPr>
          <w:sz w:val="20"/>
          <w:szCs w:val="20"/>
        </w:rPr>
        <w:fldChar w:fldCharType="end"/>
      </w:r>
      <w:r w:rsidR="00045980">
        <w:rPr>
          <w:sz w:val="20"/>
          <w:szCs w:val="20"/>
        </w:rPr>
        <w:t xml:space="preserve"> </w:t>
      </w:r>
      <w:r w:rsidR="00045980" w:rsidRPr="00045980">
        <w:rPr>
          <w:sz w:val="20"/>
          <w:szCs w:val="20"/>
        </w:rPr>
        <w:t xml:space="preserve">Relative complexity reduction </w:t>
      </w:r>
      <w:r w:rsidR="00A47B02">
        <w:rPr>
          <w:sz w:val="20"/>
          <w:szCs w:val="20"/>
        </w:rPr>
        <w:t>analysis</w:t>
      </w:r>
      <w:r w:rsidR="00045980">
        <w:rPr>
          <w:sz w:val="20"/>
          <w:szCs w:val="20"/>
        </w:rPr>
        <w:t xml:space="preserve"> for BW reduction</w:t>
      </w:r>
    </w:p>
    <w:tbl>
      <w:tblPr>
        <w:tblStyle w:val="TableGrid1"/>
        <w:tblW w:w="3175" w:type="pct"/>
        <w:jc w:val="center"/>
        <w:tblLook w:val="04A0" w:firstRow="1" w:lastRow="0" w:firstColumn="1" w:lastColumn="0" w:noHBand="0" w:noVBand="1"/>
      </w:tblPr>
      <w:tblGrid>
        <w:gridCol w:w="1314"/>
        <w:gridCol w:w="3150"/>
        <w:gridCol w:w="1650"/>
      </w:tblGrid>
      <w:tr w:rsidR="007D13F7" w14:paraId="03F60424" w14:textId="77777777" w:rsidTr="00045980">
        <w:trPr>
          <w:jc w:val="center"/>
        </w:trPr>
        <w:tc>
          <w:tcPr>
            <w:tcW w:w="1075" w:type="pct"/>
            <w:vMerge w:val="restart"/>
          </w:tcPr>
          <w:p w14:paraId="421D9A18" w14:textId="57C2B00D" w:rsidR="007D13F7" w:rsidRPr="000A3F21" w:rsidRDefault="007D13F7">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 xml:space="preserve"> RF</w:t>
            </w:r>
          </w:p>
        </w:tc>
        <w:tc>
          <w:tcPr>
            <w:tcW w:w="2576" w:type="pct"/>
          </w:tcPr>
          <w:p w14:paraId="41144304" w14:textId="17D78532" w:rsidR="007D13F7" w:rsidRPr="000A3F21" w:rsidRDefault="007D13F7">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Functional block</w:t>
            </w:r>
          </w:p>
          <w:p w14:paraId="7FC6FE28" w14:textId="4E021609" w:rsidR="007D13F7" w:rsidRPr="000A3F21" w:rsidRDefault="007D13F7">
            <w:pPr>
              <w:pStyle w:val="TAH"/>
              <w:spacing w:before="40" w:after="40"/>
              <w:ind w:left="144"/>
              <w:jc w:val="left"/>
              <w:rPr>
                <w:rFonts w:ascii="Times New Roman" w:hAnsi="Times New Roman" w:cs="Times New Roman"/>
                <w:sz w:val="22"/>
              </w:rPr>
            </w:pPr>
          </w:p>
        </w:tc>
        <w:tc>
          <w:tcPr>
            <w:tcW w:w="1349" w:type="pct"/>
          </w:tcPr>
          <w:p w14:paraId="101144E3" w14:textId="21CD281E" w:rsidR="007D13F7" w:rsidRPr="000A3F21" w:rsidRDefault="007D13F7">
            <w:pPr>
              <w:spacing w:before="40" w:after="40"/>
              <w:jc w:val="center"/>
              <w:rPr>
                <w:rFonts w:cs="Times New Roman"/>
                <w:b/>
              </w:rPr>
            </w:pPr>
            <w:r w:rsidRPr="000A3F21">
              <w:rPr>
                <w:rFonts w:cs="Times New Roman"/>
                <w:b/>
              </w:rPr>
              <w:t>20 MHz (FR1)</w:t>
            </w:r>
          </w:p>
        </w:tc>
      </w:tr>
      <w:tr w:rsidR="007D13F7" w14:paraId="5F6F4CA7" w14:textId="77777777" w:rsidTr="00045980">
        <w:trPr>
          <w:jc w:val="center"/>
        </w:trPr>
        <w:tc>
          <w:tcPr>
            <w:tcW w:w="1075" w:type="pct"/>
            <w:vMerge/>
          </w:tcPr>
          <w:p w14:paraId="08E6AB6C"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67255D6D" w14:textId="04AD56C6" w:rsidR="007D13F7" w:rsidRPr="000A3F21" w:rsidRDefault="007D13F7">
            <w:pPr>
              <w:pStyle w:val="TAH"/>
              <w:spacing w:before="40" w:after="40"/>
              <w:ind w:left="144"/>
              <w:jc w:val="left"/>
              <w:rPr>
                <w:rFonts w:ascii="Times New Roman" w:hAnsi="Times New Roman" w:cs="Times New Roman"/>
                <w:b w:val="0"/>
                <w:bCs/>
                <w:sz w:val="22"/>
                <w:lang w:val="en-GB"/>
              </w:rPr>
            </w:pPr>
            <w:r w:rsidRPr="000A3F21">
              <w:rPr>
                <w:rFonts w:ascii="Times New Roman" w:hAnsi="Times New Roman" w:cs="Times New Roman"/>
                <w:b w:val="0"/>
                <w:bCs/>
                <w:sz w:val="22"/>
              </w:rPr>
              <w:t>Power amplifier</w:t>
            </w:r>
          </w:p>
        </w:tc>
        <w:tc>
          <w:tcPr>
            <w:tcW w:w="1349" w:type="pct"/>
            <w:hideMark/>
          </w:tcPr>
          <w:p w14:paraId="1F7E19DC" w14:textId="77777777" w:rsidR="007D13F7" w:rsidRPr="000A3F21" w:rsidRDefault="007D13F7">
            <w:pPr>
              <w:spacing w:before="40" w:after="40"/>
              <w:jc w:val="center"/>
              <w:rPr>
                <w:rFonts w:cs="Times New Roman"/>
              </w:rPr>
            </w:pPr>
            <w:r w:rsidRPr="000A3F21">
              <w:rPr>
                <w:rFonts w:cs="Times New Roman"/>
              </w:rPr>
              <w:t>20%</w:t>
            </w:r>
          </w:p>
        </w:tc>
      </w:tr>
      <w:tr w:rsidR="007D13F7" w14:paraId="6A773C15" w14:textId="77777777" w:rsidTr="00045980">
        <w:trPr>
          <w:jc w:val="center"/>
        </w:trPr>
        <w:tc>
          <w:tcPr>
            <w:tcW w:w="1075" w:type="pct"/>
            <w:vMerge/>
          </w:tcPr>
          <w:p w14:paraId="1B234516"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4BDC96F5" w14:textId="144AF846"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Filters</w:t>
            </w:r>
          </w:p>
        </w:tc>
        <w:tc>
          <w:tcPr>
            <w:tcW w:w="1349" w:type="pct"/>
            <w:hideMark/>
          </w:tcPr>
          <w:p w14:paraId="68980B3F" w14:textId="77777777" w:rsidR="007D13F7" w:rsidRPr="000A3F21" w:rsidRDefault="007D13F7">
            <w:pPr>
              <w:spacing w:before="40" w:after="40"/>
              <w:jc w:val="center"/>
              <w:rPr>
                <w:rFonts w:cs="Times New Roman"/>
              </w:rPr>
            </w:pPr>
            <w:r w:rsidRPr="000A3F21">
              <w:rPr>
                <w:rFonts w:cs="Times New Roman"/>
              </w:rPr>
              <w:t>0%</w:t>
            </w:r>
          </w:p>
        </w:tc>
      </w:tr>
      <w:tr w:rsidR="007D13F7" w14:paraId="33D81DBB" w14:textId="77777777" w:rsidTr="00045980">
        <w:trPr>
          <w:jc w:val="center"/>
        </w:trPr>
        <w:tc>
          <w:tcPr>
            <w:tcW w:w="1075" w:type="pct"/>
            <w:vMerge/>
          </w:tcPr>
          <w:p w14:paraId="266CFA9C" w14:textId="77777777" w:rsidR="007D13F7" w:rsidRPr="000A3F21" w:rsidRDefault="007D13F7" w:rsidP="00283937">
            <w:pPr>
              <w:pStyle w:val="TAH"/>
              <w:spacing w:before="40" w:after="40"/>
              <w:ind w:left="144"/>
              <w:jc w:val="left"/>
              <w:rPr>
                <w:rFonts w:ascii="Times New Roman" w:hAnsi="Times New Roman" w:cs="Times New Roman"/>
                <w:sz w:val="22"/>
              </w:rPr>
            </w:pPr>
          </w:p>
        </w:tc>
        <w:tc>
          <w:tcPr>
            <w:tcW w:w="2576" w:type="pct"/>
            <w:hideMark/>
          </w:tcPr>
          <w:p w14:paraId="38ABC777" w14:textId="331E248D" w:rsidR="007D13F7" w:rsidRPr="000A3F21" w:rsidRDefault="007D13F7" w:rsidP="0028393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RF transceiver</w:t>
            </w:r>
          </w:p>
        </w:tc>
        <w:tc>
          <w:tcPr>
            <w:tcW w:w="1349" w:type="pct"/>
            <w:hideMark/>
          </w:tcPr>
          <w:p w14:paraId="310FF414" w14:textId="77777777" w:rsidR="007D13F7" w:rsidRPr="000A3F21" w:rsidRDefault="007D13F7">
            <w:pPr>
              <w:spacing w:before="40" w:after="40"/>
              <w:jc w:val="center"/>
              <w:rPr>
                <w:rFonts w:cs="Times New Roman"/>
              </w:rPr>
            </w:pPr>
            <w:r w:rsidRPr="000A3F21">
              <w:rPr>
                <w:rFonts w:cs="Times New Roman"/>
              </w:rPr>
              <w:t>20%</w:t>
            </w:r>
          </w:p>
        </w:tc>
      </w:tr>
      <w:tr w:rsidR="007D13F7" w14:paraId="455349CA" w14:textId="77777777" w:rsidTr="00045980">
        <w:trPr>
          <w:jc w:val="center"/>
        </w:trPr>
        <w:tc>
          <w:tcPr>
            <w:tcW w:w="1075" w:type="pct"/>
            <w:vMerge/>
          </w:tcPr>
          <w:p w14:paraId="796D4448"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04F967E1" w14:textId="3DD6EDCA"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Duplexer / Switch</w:t>
            </w:r>
          </w:p>
        </w:tc>
        <w:tc>
          <w:tcPr>
            <w:tcW w:w="1349" w:type="pct"/>
            <w:hideMark/>
          </w:tcPr>
          <w:p w14:paraId="6F12C727" w14:textId="77777777" w:rsidR="007D13F7" w:rsidRPr="000A3F21" w:rsidRDefault="007D13F7">
            <w:pPr>
              <w:spacing w:before="40" w:after="40"/>
              <w:jc w:val="center"/>
              <w:rPr>
                <w:rFonts w:cs="Times New Roman"/>
              </w:rPr>
            </w:pPr>
            <w:r w:rsidRPr="000A3F21">
              <w:rPr>
                <w:rFonts w:cs="Times New Roman"/>
              </w:rPr>
              <w:t>0%</w:t>
            </w:r>
          </w:p>
        </w:tc>
      </w:tr>
      <w:tr w:rsidR="003A5FC1" w14:paraId="280E7C72" w14:textId="77777777" w:rsidTr="00045980">
        <w:trPr>
          <w:jc w:val="center"/>
        </w:trPr>
        <w:tc>
          <w:tcPr>
            <w:tcW w:w="1075" w:type="pct"/>
            <w:vMerge/>
          </w:tcPr>
          <w:p w14:paraId="3DE67B35" w14:textId="77777777" w:rsidR="003A5FC1" w:rsidRPr="000A3F21" w:rsidRDefault="003A5FC1">
            <w:pPr>
              <w:pStyle w:val="TAH"/>
              <w:spacing w:before="40" w:after="40"/>
              <w:ind w:left="144"/>
              <w:jc w:val="left"/>
              <w:rPr>
                <w:rFonts w:ascii="Times New Roman" w:hAnsi="Times New Roman" w:cs="Times New Roman"/>
                <w:sz w:val="22"/>
              </w:rPr>
            </w:pPr>
          </w:p>
        </w:tc>
        <w:tc>
          <w:tcPr>
            <w:tcW w:w="2576" w:type="pct"/>
          </w:tcPr>
          <w:p w14:paraId="4E1185EE" w14:textId="5DB95339" w:rsidR="003A5FC1" w:rsidRPr="000A3F21" w:rsidRDefault="003A5FC1">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Other</w:t>
            </w:r>
          </w:p>
        </w:tc>
        <w:tc>
          <w:tcPr>
            <w:tcW w:w="1349" w:type="pct"/>
          </w:tcPr>
          <w:p w14:paraId="114BE7F6" w14:textId="77D56582" w:rsidR="003A5FC1" w:rsidRPr="000A3F21" w:rsidRDefault="003A5FC1">
            <w:pPr>
              <w:spacing w:before="40" w:after="40"/>
              <w:jc w:val="center"/>
              <w:rPr>
                <w:rFonts w:cs="Times New Roman"/>
              </w:rPr>
            </w:pPr>
            <w:r w:rsidRPr="000A3F21">
              <w:rPr>
                <w:rFonts w:cs="Times New Roman"/>
              </w:rPr>
              <w:t>0%</w:t>
            </w:r>
          </w:p>
        </w:tc>
      </w:tr>
      <w:tr w:rsidR="007D13F7" w14:paraId="270FC6CE" w14:textId="77777777" w:rsidTr="00045980">
        <w:trPr>
          <w:jc w:val="center"/>
        </w:trPr>
        <w:tc>
          <w:tcPr>
            <w:tcW w:w="1075" w:type="pct"/>
            <w:vMerge/>
          </w:tcPr>
          <w:p w14:paraId="38E75F1A"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599AB6E5" w14:textId="1663737A" w:rsidR="007D13F7" w:rsidRPr="000A3F21" w:rsidRDefault="007D13F7">
            <w:pPr>
              <w:pStyle w:val="TAH"/>
              <w:spacing w:before="40" w:after="40"/>
              <w:ind w:left="144"/>
              <w:jc w:val="left"/>
              <w:rPr>
                <w:rFonts w:ascii="Times New Roman" w:hAnsi="Times New Roman" w:cs="Times New Roman"/>
                <w:b w:val="0"/>
                <w:bCs/>
                <w:sz w:val="22"/>
                <w:lang w:eastAsia="zh-CN"/>
              </w:rPr>
            </w:pPr>
            <w:r w:rsidRPr="000A3F21">
              <w:rPr>
                <w:rFonts w:ascii="Times New Roman" w:hAnsi="Times New Roman" w:cs="Times New Roman"/>
                <w:b w:val="0"/>
                <w:bCs/>
                <w:sz w:val="22"/>
              </w:rPr>
              <w:t>Total</w:t>
            </w:r>
            <w:r w:rsidRPr="000A3F21">
              <w:rPr>
                <w:rFonts w:ascii="Times New Roman" w:hAnsi="Times New Roman" w:cs="Times New Roman"/>
                <w:b w:val="0"/>
                <w:bCs/>
                <w:sz w:val="22"/>
                <w:lang w:eastAsia="zh-CN"/>
              </w:rPr>
              <w:t xml:space="preserve"> RF</w:t>
            </w:r>
            <w:r w:rsidR="00290BF3" w:rsidRPr="000A3F21">
              <w:rPr>
                <w:rFonts w:ascii="Times New Roman" w:hAnsi="Times New Roman" w:cs="Times New Roman"/>
                <w:b w:val="0"/>
                <w:bCs/>
                <w:sz w:val="22"/>
                <w:lang w:eastAsia="zh-CN"/>
              </w:rPr>
              <w:t xml:space="preserve"> cost</w:t>
            </w:r>
          </w:p>
        </w:tc>
        <w:tc>
          <w:tcPr>
            <w:tcW w:w="1349" w:type="pct"/>
            <w:hideMark/>
          </w:tcPr>
          <w:p w14:paraId="1F675FF6" w14:textId="10BF930F" w:rsidR="007D13F7" w:rsidRPr="000A3F21" w:rsidRDefault="007D13F7">
            <w:pPr>
              <w:spacing w:before="40" w:after="40"/>
              <w:jc w:val="center"/>
              <w:rPr>
                <w:rFonts w:cs="Times New Roman"/>
                <w:b/>
                <w:bCs/>
                <w:highlight w:val="yellow"/>
              </w:rPr>
            </w:pPr>
            <w:r w:rsidRPr="000A3F21">
              <w:rPr>
                <w:rFonts w:cs="Times New Roman"/>
                <w:b/>
                <w:bCs/>
              </w:rPr>
              <w:t>8</w:t>
            </w:r>
            <w:r w:rsidR="00290BF3" w:rsidRPr="000A3F21">
              <w:rPr>
                <w:rFonts w:cs="Times New Roman"/>
                <w:b/>
                <w:bCs/>
              </w:rPr>
              <w:t>4</w:t>
            </w:r>
            <w:r w:rsidRPr="000A3F21">
              <w:rPr>
                <w:rFonts w:cs="Times New Roman"/>
                <w:b/>
                <w:bCs/>
              </w:rPr>
              <w:t>%</w:t>
            </w:r>
          </w:p>
        </w:tc>
      </w:tr>
      <w:tr w:rsidR="007D13F7" w14:paraId="4E740076" w14:textId="77777777" w:rsidTr="00045980">
        <w:trPr>
          <w:jc w:val="center"/>
        </w:trPr>
        <w:tc>
          <w:tcPr>
            <w:tcW w:w="1075" w:type="pct"/>
            <w:vMerge w:val="restart"/>
          </w:tcPr>
          <w:p w14:paraId="492EE067" w14:textId="2EDF91F1" w:rsidR="007D13F7" w:rsidRPr="000A3F21" w:rsidRDefault="007D13F7">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Baseband</w:t>
            </w:r>
          </w:p>
        </w:tc>
        <w:tc>
          <w:tcPr>
            <w:tcW w:w="2576" w:type="pct"/>
            <w:hideMark/>
          </w:tcPr>
          <w:p w14:paraId="234A9525" w14:textId="1F382D4F"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 xml:space="preserve">ADC / DAC </w:t>
            </w:r>
          </w:p>
        </w:tc>
        <w:tc>
          <w:tcPr>
            <w:tcW w:w="1349" w:type="pct"/>
            <w:hideMark/>
          </w:tcPr>
          <w:p w14:paraId="7F486AC7" w14:textId="77777777" w:rsidR="007D13F7" w:rsidRPr="000A3F21" w:rsidRDefault="007D13F7">
            <w:pPr>
              <w:spacing w:before="40" w:after="40"/>
              <w:jc w:val="center"/>
              <w:rPr>
                <w:rFonts w:cs="Times New Roman"/>
              </w:rPr>
            </w:pPr>
            <w:r w:rsidRPr="000A3F21">
              <w:rPr>
                <w:rFonts w:cs="Times New Roman"/>
              </w:rPr>
              <w:t>80%</w:t>
            </w:r>
          </w:p>
        </w:tc>
      </w:tr>
      <w:tr w:rsidR="007D13F7" w14:paraId="20E3480F" w14:textId="77777777" w:rsidTr="00045980">
        <w:trPr>
          <w:jc w:val="center"/>
        </w:trPr>
        <w:tc>
          <w:tcPr>
            <w:tcW w:w="1075" w:type="pct"/>
            <w:vMerge/>
          </w:tcPr>
          <w:p w14:paraId="58C2D640"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534290F3" w14:textId="2663ABCE"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FFT/IFFT</w:t>
            </w:r>
          </w:p>
        </w:tc>
        <w:tc>
          <w:tcPr>
            <w:tcW w:w="1349" w:type="pct"/>
            <w:hideMark/>
          </w:tcPr>
          <w:p w14:paraId="3BBF8B33" w14:textId="53413029" w:rsidR="007D13F7" w:rsidRPr="000A3F21" w:rsidRDefault="007D13F7">
            <w:pPr>
              <w:spacing w:before="40" w:after="40"/>
              <w:jc w:val="center"/>
              <w:rPr>
                <w:rFonts w:cs="Times New Roman"/>
              </w:rPr>
            </w:pPr>
            <w:r w:rsidRPr="000A3F21">
              <w:rPr>
                <w:rFonts w:cs="Times New Roman"/>
              </w:rPr>
              <w:t>85%</w:t>
            </w:r>
          </w:p>
        </w:tc>
      </w:tr>
      <w:tr w:rsidR="007D13F7" w14:paraId="73BF74D0" w14:textId="77777777" w:rsidTr="00045980">
        <w:trPr>
          <w:jc w:val="center"/>
        </w:trPr>
        <w:tc>
          <w:tcPr>
            <w:tcW w:w="1075" w:type="pct"/>
            <w:vMerge/>
          </w:tcPr>
          <w:p w14:paraId="7BE3C0C8"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4A503047" w14:textId="45A23BFA"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Post-FFT data buffering</w:t>
            </w:r>
          </w:p>
        </w:tc>
        <w:tc>
          <w:tcPr>
            <w:tcW w:w="1349" w:type="pct"/>
            <w:hideMark/>
          </w:tcPr>
          <w:p w14:paraId="015902EA" w14:textId="77777777" w:rsidR="007D13F7" w:rsidRPr="000A3F21" w:rsidRDefault="007D13F7">
            <w:pPr>
              <w:spacing w:before="40" w:after="40"/>
              <w:jc w:val="center"/>
              <w:rPr>
                <w:rFonts w:cs="Times New Roman"/>
              </w:rPr>
            </w:pPr>
            <w:r w:rsidRPr="000A3F21">
              <w:rPr>
                <w:rFonts w:cs="Times New Roman"/>
              </w:rPr>
              <w:t>80%</w:t>
            </w:r>
          </w:p>
        </w:tc>
      </w:tr>
      <w:tr w:rsidR="007D13F7" w14:paraId="56F7D293" w14:textId="77777777" w:rsidTr="00045980">
        <w:trPr>
          <w:jc w:val="center"/>
        </w:trPr>
        <w:tc>
          <w:tcPr>
            <w:tcW w:w="1075" w:type="pct"/>
            <w:vMerge/>
          </w:tcPr>
          <w:p w14:paraId="025D0201"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12F136F7" w14:textId="6B67A620"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Receiver processing block</w:t>
            </w:r>
          </w:p>
        </w:tc>
        <w:tc>
          <w:tcPr>
            <w:tcW w:w="1349" w:type="pct"/>
            <w:hideMark/>
          </w:tcPr>
          <w:p w14:paraId="4AD66EAE" w14:textId="77777777" w:rsidR="007D13F7" w:rsidRPr="000A3F21" w:rsidRDefault="007D13F7">
            <w:pPr>
              <w:spacing w:before="40" w:after="40"/>
              <w:jc w:val="center"/>
              <w:rPr>
                <w:rFonts w:cs="Times New Roman"/>
              </w:rPr>
            </w:pPr>
            <w:r w:rsidRPr="000A3F21">
              <w:rPr>
                <w:rFonts w:cs="Times New Roman"/>
              </w:rPr>
              <w:t>80%</w:t>
            </w:r>
          </w:p>
        </w:tc>
      </w:tr>
      <w:tr w:rsidR="007D13F7" w14:paraId="191619CD" w14:textId="77777777" w:rsidTr="00045980">
        <w:trPr>
          <w:jc w:val="center"/>
        </w:trPr>
        <w:tc>
          <w:tcPr>
            <w:tcW w:w="1075" w:type="pct"/>
            <w:vMerge/>
          </w:tcPr>
          <w:p w14:paraId="5AB6AEF8"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7C563B6C" w14:textId="452294E3"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LDPC decoding</w:t>
            </w:r>
          </w:p>
        </w:tc>
        <w:tc>
          <w:tcPr>
            <w:tcW w:w="1349" w:type="pct"/>
            <w:hideMark/>
          </w:tcPr>
          <w:p w14:paraId="13329F44" w14:textId="5397E24B" w:rsidR="007D13F7" w:rsidRPr="000A3F21" w:rsidRDefault="007D13F7">
            <w:pPr>
              <w:spacing w:before="40" w:after="40"/>
              <w:jc w:val="center"/>
              <w:rPr>
                <w:rFonts w:cs="Times New Roman"/>
              </w:rPr>
            </w:pPr>
            <w:r w:rsidRPr="000A3F21">
              <w:rPr>
                <w:rFonts w:cs="Times New Roman"/>
              </w:rPr>
              <w:t>5</w:t>
            </w:r>
            <w:r w:rsidR="003A5FC1" w:rsidRPr="000A3F21">
              <w:rPr>
                <w:rFonts w:cs="Times New Roman"/>
              </w:rPr>
              <w:t>5</w:t>
            </w:r>
            <w:r w:rsidRPr="000A3F21">
              <w:rPr>
                <w:rFonts w:cs="Times New Roman"/>
              </w:rPr>
              <w:t>%</w:t>
            </w:r>
          </w:p>
        </w:tc>
      </w:tr>
      <w:tr w:rsidR="007D13F7" w14:paraId="6BE28C5F" w14:textId="77777777" w:rsidTr="00045980">
        <w:trPr>
          <w:jc w:val="center"/>
        </w:trPr>
        <w:tc>
          <w:tcPr>
            <w:tcW w:w="1075" w:type="pct"/>
            <w:vMerge/>
          </w:tcPr>
          <w:p w14:paraId="532DF1EF"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7FE89999" w14:textId="2D633D28"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HARQ buffer</w:t>
            </w:r>
          </w:p>
        </w:tc>
        <w:tc>
          <w:tcPr>
            <w:tcW w:w="1349" w:type="pct"/>
            <w:hideMark/>
          </w:tcPr>
          <w:p w14:paraId="19597167" w14:textId="68B6A644" w:rsidR="007D13F7" w:rsidRPr="000A3F21" w:rsidRDefault="007D13F7">
            <w:pPr>
              <w:spacing w:before="40" w:after="40"/>
              <w:jc w:val="center"/>
              <w:rPr>
                <w:rFonts w:cs="Times New Roman"/>
              </w:rPr>
            </w:pPr>
            <w:r w:rsidRPr="000A3F21">
              <w:rPr>
                <w:rFonts w:cs="Times New Roman"/>
              </w:rPr>
              <w:t>5</w:t>
            </w:r>
            <w:r w:rsidR="003A5FC1" w:rsidRPr="000A3F21">
              <w:rPr>
                <w:rFonts w:cs="Times New Roman"/>
              </w:rPr>
              <w:t>5</w:t>
            </w:r>
            <w:r w:rsidRPr="000A3F21">
              <w:rPr>
                <w:rFonts w:cs="Times New Roman"/>
              </w:rPr>
              <w:t>%</w:t>
            </w:r>
          </w:p>
        </w:tc>
      </w:tr>
      <w:tr w:rsidR="007D13F7" w14:paraId="59B6728D" w14:textId="77777777" w:rsidTr="00045980">
        <w:trPr>
          <w:jc w:val="center"/>
        </w:trPr>
        <w:tc>
          <w:tcPr>
            <w:tcW w:w="1075" w:type="pct"/>
            <w:vMerge/>
          </w:tcPr>
          <w:p w14:paraId="402E8DFD"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6D301664" w14:textId="24A745D4"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DL control processing &amp; decoder</w:t>
            </w:r>
          </w:p>
        </w:tc>
        <w:tc>
          <w:tcPr>
            <w:tcW w:w="1349" w:type="pct"/>
            <w:hideMark/>
          </w:tcPr>
          <w:p w14:paraId="68D7DA29" w14:textId="77777777" w:rsidR="007D13F7" w:rsidRPr="000A3F21" w:rsidRDefault="007D13F7">
            <w:pPr>
              <w:spacing w:before="40" w:after="40"/>
              <w:jc w:val="center"/>
              <w:rPr>
                <w:rFonts w:cs="Times New Roman"/>
              </w:rPr>
            </w:pPr>
            <w:r w:rsidRPr="000A3F21">
              <w:rPr>
                <w:rFonts w:cs="Times New Roman"/>
              </w:rPr>
              <w:t>0%</w:t>
            </w:r>
          </w:p>
        </w:tc>
      </w:tr>
      <w:tr w:rsidR="007D13F7" w14:paraId="58D5F838" w14:textId="77777777" w:rsidTr="00045980">
        <w:trPr>
          <w:jc w:val="center"/>
        </w:trPr>
        <w:tc>
          <w:tcPr>
            <w:tcW w:w="1075" w:type="pct"/>
            <w:vMerge/>
          </w:tcPr>
          <w:p w14:paraId="7963583D"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47557087" w14:textId="5509F0AF"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Synchronization / cell search block</w:t>
            </w:r>
          </w:p>
        </w:tc>
        <w:tc>
          <w:tcPr>
            <w:tcW w:w="1349" w:type="pct"/>
            <w:hideMark/>
          </w:tcPr>
          <w:p w14:paraId="33CAB4B3" w14:textId="77777777" w:rsidR="007D13F7" w:rsidRPr="000A3F21" w:rsidRDefault="007D13F7">
            <w:pPr>
              <w:spacing w:before="40" w:after="40"/>
              <w:jc w:val="center"/>
              <w:rPr>
                <w:rFonts w:cs="Times New Roman"/>
              </w:rPr>
            </w:pPr>
            <w:r w:rsidRPr="000A3F21">
              <w:rPr>
                <w:rFonts w:cs="Times New Roman"/>
              </w:rPr>
              <w:t>0%</w:t>
            </w:r>
          </w:p>
        </w:tc>
      </w:tr>
      <w:tr w:rsidR="007D13F7" w14:paraId="52627FE0" w14:textId="77777777" w:rsidTr="00045980">
        <w:trPr>
          <w:jc w:val="center"/>
        </w:trPr>
        <w:tc>
          <w:tcPr>
            <w:tcW w:w="1075" w:type="pct"/>
            <w:vMerge/>
          </w:tcPr>
          <w:p w14:paraId="0C16BAB5"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23A05895" w14:textId="733D2739"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UL processing block</w:t>
            </w:r>
          </w:p>
        </w:tc>
        <w:tc>
          <w:tcPr>
            <w:tcW w:w="1349" w:type="pct"/>
            <w:hideMark/>
          </w:tcPr>
          <w:p w14:paraId="5973169B" w14:textId="49E107EC" w:rsidR="007D13F7" w:rsidRPr="000A3F21" w:rsidRDefault="007D13F7">
            <w:pPr>
              <w:spacing w:before="40" w:after="40"/>
              <w:jc w:val="center"/>
              <w:rPr>
                <w:rFonts w:cs="Times New Roman"/>
              </w:rPr>
            </w:pPr>
            <w:r w:rsidRPr="000A3F21">
              <w:rPr>
                <w:rFonts w:cs="Times New Roman"/>
              </w:rPr>
              <w:t>5</w:t>
            </w:r>
            <w:r w:rsidR="003A5FC1" w:rsidRPr="000A3F21">
              <w:rPr>
                <w:rFonts w:cs="Times New Roman"/>
              </w:rPr>
              <w:t>5</w:t>
            </w:r>
            <w:r w:rsidRPr="000A3F21">
              <w:rPr>
                <w:rFonts w:cs="Times New Roman"/>
              </w:rPr>
              <w:t>%</w:t>
            </w:r>
          </w:p>
        </w:tc>
      </w:tr>
      <w:tr w:rsidR="007D13F7" w14:paraId="16F3B836" w14:textId="77777777" w:rsidTr="00045980">
        <w:trPr>
          <w:jc w:val="center"/>
        </w:trPr>
        <w:tc>
          <w:tcPr>
            <w:tcW w:w="1075" w:type="pct"/>
            <w:vMerge/>
          </w:tcPr>
          <w:p w14:paraId="6F6ABEB0"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27D09F99" w14:textId="5F05751D"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MIMO specific processing blocks</w:t>
            </w:r>
          </w:p>
        </w:tc>
        <w:tc>
          <w:tcPr>
            <w:tcW w:w="1349" w:type="pct"/>
            <w:hideMark/>
          </w:tcPr>
          <w:p w14:paraId="098787A7" w14:textId="77777777" w:rsidR="007D13F7" w:rsidRPr="000A3F21" w:rsidRDefault="007D13F7">
            <w:pPr>
              <w:spacing w:before="40" w:after="40"/>
              <w:jc w:val="center"/>
              <w:rPr>
                <w:rFonts w:cs="Times New Roman"/>
              </w:rPr>
            </w:pPr>
            <w:r w:rsidRPr="000A3F21">
              <w:rPr>
                <w:rFonts w:cs="Times New Roman"/>
              </w:rPr>
              <w:t>0%</w:t>
            </w:r>
          </w:p>
        </w:tc>
      </w:tr>
      <w:tr w:rsidR="007D13F7" w14:paraId="7732BBD3" w14:textId="77777777" w:rsidTr="00045980">
        <w:trPr>
          <w:jc w:val="center"/>
        </w:trPr>
        <w:tc>
          <w:tcPr>
            <w:tcW w:w="1075" w:type="pct"/>
            <w:vMerge/>
          </w:tcPr>
          <w:p w14:paraId="5731B8D0"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1EEEA438" w14:textId="6D224804" w:rsidR="007D13F7" w:rsidRPr="000A3F21" w:rsidRDefault="007D13F7">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Other</w:t>
            </w:r>
          </w:p>
        </w:tc>
        <w:tc>
          <w:tcPr>
            <w:tcW w:w="1349" w:type="pct"/>
            <w:hideMark/>
          </w:tcPr>
          <w:p w14:paraId="441EBF73" w14:textId="77777777" w:rsidR="007D13F7" w:rsidRPr="000A3F21" w:rsidRDefault="007D13F7">
            <w:pPr>
              <w:spacing w:before="40" w:after="40"/>
              <w:jc w:val="center"/>
              <w:rPr>
                <w:rFonts w:cs="Times New Roman"/>
              </w:rPr>
            </w:pPr>
            <w:r w:rsidRPr="000A3F21">
              <w:rPr>
                <w:rFonts w:cs="Times New Roman"/>
              </w:rPr>
              <w:t>0%</w:t>
            </w:r>
          </w:p>
        </w:tc>
      </w:tr>
      <w:tr w:rsidR="007D13F7" w14:paraId="30F5EC9F" w14:textId="77777777" w:rsidTr="00045980">
        <w:trPr>
          <w:jc w:val="center"/>
        </w:trPr>
        <w:tc>
          <w:tcPr>
            <w:tcW w:w="1075" w:type="pct"/>
            <w:vMerge/>
          </w:tcPr>
          <w:p w14:paraId="77C4B28D" w14:textId="77777777" w:rsidR="007D13F7" w:rsidRPr="000A3F21" w:rsidRDefault="007D13F7">
            <w:pPr>
              <w:pStyle w:val="TAH"/>
              <w:spacing w:before="40" w:after="40"/>
              <w:ind w:left="144"/>
              <w:jc w:val="left"/>
              <w:rPr>
                <w:rFonts w:ascii="Times New Roman" w:hAnsi="Times New Roman" w:cs="Times New Roman"/>
                <w:sz w:val="22"/>
              </w:rPr>
            </w:pPr>
          </w:p>
        </w:tc>
        <w:tc>
          <w:tcPr>
            <w:tcW w:w="2576" w:type="pct"/>
            <w:hideMark/>
          </w:tcPr>
          <w:p w14:paraId="705C7DD1" w14:textId="544416AD" w:rsidR="007D13F7" w:rsidRPr="000A3F21" w:rsidRDefault="007D13F7">
            <w:pPr>
              <w:pStyle w:val="TAH"/>
              <w:spacing w:before="40" w:after="40"/>
              <w:ind w:left="144"/>
              <w:jc w:val="left"/>
              <w:rPr>
                <w:rFonts w:ascii="Times New Roman" w:hAnsi="Times New Roman" w:cs="Times New Roman"/>
                <w:b w:val="0"/>
                <w:bCs/>
                <w:sz w:val="22"/>
                <w:lang w:eastAsia="zh-CN"/>
              </w:rPr>
            </w:pPr>
            <w:r w:rsidRPr="000A3F21">
              <w:rPr>
                <w:rFonts w:ascii="Times New Roman" w:hAnsi="Times New Roman" w:cs="Times New Roman"/>
                <w:b w:val="0"/>
                <w:bCs/>
                <w:sz w:val="22"/>
              </w:rPr>
              <w:t>Total</w:t>
            </w:r>
            <w:r w:rsidRPr="000A3F21">
              <w:rPr>
                <w:rFonts w:ascii="Times New Roman" w:hAnsi="Times New Roman" w:cs="Times New Roman"/>
                <w:b w:val="0"/>
                <w:bCs/>
                <w:sz w:val="22"/>
                <w:lang w:eastAsia="zh-CN"/>
              </w:rPr>
              <w:t xml:space="preserve"> Baseband</w:t>
            </w:r>
            <w:r w:rsidR="00290BF3" w:rsidRPr="000A3F21">
              <w:rPr>
                <w:rFonts w:ascii="Times New Roman" w:hAnsi="Times New Roman" w:cs="Times New Roman"/>
                <w:b w:val="0"/>
                <w:bCs/>
                <w:sz w:val="22"/>
                <w:lang w:eastAsia="zh-CN"/>
              </w:rPr>
              <w:t xml:space="preserve"> cost</w:t>
            </w:r>
          </w:p>
        </w:tc>
        <w:tc>
          <w:tcPr>
            <w:tcW w:w="1349" w:type="pct"/>
            <w:hideMark/>
          </w:tcPr>
          <w:p w14:paraId="2753B7FC" w14:textId="6B789F63" w:rsidR="007D13F7" w:rsidRPr="000A3F21" w:rsidRDefault="007D13F7">
            <w:pPr>
              <w:spacing w:before="40" w:after="40"/>
              <w:jc w:val="center"/>
              <w:rPr>
                <w:rFonts w:cs="Times New Roman"/>
                <w:b/>
                <w:bCs/>
              </w:rPr>
            </w:pPr>
            <w:r w:rsidRPr="000A3F21">
              <w:rPr>
                <w:rFonts w:cs="Times New Roman"/>
                <w:b/>
                <w:bCs/>
              </w:rPr>
              <w:t>4</w:t>
            </w:r>
            <w:r w:rsidR="00290BF3" w:rsidRPr="000A3F21">
              <w:rPr>
                <w:rFonts w:cs="Times New Roman"/>
                <w:b/>
                <w:bCs/>
              </w:rPr>
              <w:t>4</w:t>
            </w:r>
            <w:r w:rsidRPr="000A3F21">
              <w:rPr>
                <w:rFonts w:cs="Times New Roman"/>
                <w:b/>
                <w:bCs/>
              </w:rPr>
              <w:t>%</w:t>
            </w:r>
          </w:p>
        </w:tc>
      </w:tr>
      <w:tr w:rsidR="007D13F7" w14:paraId="28E24598" w14:textId="77777777" w:rsidTr="00045980">
        <w:trPr>
          <w:jc w:val="center"/>
        </w:trPr>
        <w:tc>
          <w:tcPr>
            <w:tcW w:w="1075" w:type="pct"/>
          </w:tcPr>
          <w:p w14:paraId="13070B98" w14:textId="1277AA67" w:rsidR="007D13F7" w:rsidRPr="000A3F21" w:rsidRDefault="00045980">
            <w:pPr>
              <w:pStyle w:val="TAH"/>
              <w:spacing w:before="40" w:after="40"/>
              <w:ind w:left="144"/>
              <w:jc w:val="left"/>
              <w:rPr>
                <w:rFonts w:ascii="Times New Roman" w:hAnsi="Times New Roman" w:cs="Times New Roman"/>
                <w:sz w:val="22"/>
              </w:rPr>
            </w:pPr>
            <w:r>
              <w:rPr>
                <w:rFonts w:ascii="Times New Roman" w:hAnsi="Times New Roman" w:cs="Times New Roman"/>
                <w:sz w:val="22"/>
              </w:rPr>
              <w:t>Total</w:t>
            </w:r>
          </w:p>
        </w:tc>
        <w:tc>
          <w:tcPr>
            <w:tcW w:w="2576" w:type="pct"/>
            <w:hideMark/>
          </w:tcPr>
          <w:p w14:paraId="65835658" w14:textId="5002B5D8" w:rsidR="007D13F7" w:rsidRPr="000A3F21" w:rsidRDefault="007D13F7">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Overall relative complexity reduction</w:t>
            </w:r>
          </w:p>
        </w:tc>
        <w:tc>
          <w:tcPr>
            <w:tcW w:w="1349" w:type="pct"/>
            <w:hideMark/>
          </w:tcPr>
          <w:p w14:paraId="7A944BDA" w14:textId="785E3AD9" w:rsidR="007D13F7" w:rsidRPr="000A3F21" w:rsidRDefault="009A783A">
            <w:pPr>
              <w:spacing w:before="40" w:after="40"/>
              <w:jc w:val="center"/>
              <w:rPr>
                <w:rFonts w:cs="Times New Roman"/>
                <w:b/>
                <w:bCs/>
              </w:rPr>
            </w:pPr>
            <w:r w:rsidRPr="000A3F21">
              <w:rPr>
                <w:rFonts w:cs="Times New Roman"/>
                <w:b/>
                <w:bCs/>
              </w:rPr>
              <w:t>40</w:t>
            </w:r>
            <w:r w:rsidR="007D13F7" w:rsidRPr="000A3F21">
              <w:rPr>
                <w:rFonts w:cs="Times New Roman"/>
                <w:b/>
                <w:bCs/>
              </w:rPr>
              <w:t>%</w:t>
            </w:r>
          </w:p>
        </w:tc>
      </w:tr>
    </w:tbl>
    <w:p w14:paraId="1DFE9AB9" w14:textId="4B827490" w:rsidR="001D0426" w:rsidRDefault="001D0426" w:rsidP="0020635B">
      <w:pPr>
        <w:jc w:val="both"/>
        <w:rPr>
          <w:lang w:val="en-GB" w:eastAsia="zh-CN"/>
        </w:rPr>
      </w:pPr>
    </w:p>
    <w:p w14:paraId="6FB318A4" w14:textId="4327753D" w:rsidR="007C63C5" w:rsidRDefault="007C63C5" w:rsidP="0020635B">
      <w:pPr>
        <w:jc w:val="both"/>
        <w:rPr>
          <w:lang w:val="en-GB" w:eastAsia="zh-CN"/>
        </w:rPr>
      </w:pPr>
      <w:r>
        <w:rPr>
          <w:lang w:val="en-GB" w:eastAsia="zh-CN"/>
        </w:rPr>
        <w:t xml:space="preserve">The impact of reduced BW on DL and UL channels would not be large; some negligible loss may be observed due to reduced frequency diversity. Since most of the existing channels and configurations can be reused, specification impact is expected to be small. </w:t>
      </w:r>
    </w:p>
    <w:p w14:paraId="29DA0168" w14:textId="438F5E6B" w:rsidR="0011464F" w:rsidRDefault="007C63C5" w:rsidP="0020635B">
      <w:pPr>
        <w:jc w:val="both"/>
        <w:rPr>
          <w:lang w:val="en-GB" w:eastAsia="zh-CN"/>
        </w:rPr>
      </w:pPr>
      <w:r>
        <w:rPr>
          <w:lang w:val="en-GB" w:eastAsia="zh-CN"/>
        </w:rPr>
        <w:lastRenderedPageBreak/>
        <w:t xml:space="preserve">The major impact of reduced BW may be </w:t>
      </w:r>
      <w:r w:rsidR="00942F09">
        <w:rPr>
          <w:lang w:val="en-GB" w:eastAsia="zh-CN"/>
        </w:rPr>
        <w:t>on the broadcast channels.</w:t>
      </w:r>
      <w:r w:rsidR="00FC0B9E">
        <w:rPr>
          <w:lang w:val="en-GB" w:eastAsia="zh-CN"/>
        </w:rPr>
        <w:t xml:space="preserve"> </w:t>
      </w:r>
      <w:r w:rsidR="00942F09">
        <w:rPr>
          <w:lang w:val="en-GB" w:eastAsia="zh-CN"/>
        </w:rPr>
        <w:t xml:space="preserve">In </w:t>
      </w:r>
      <w:r w:rsidR="00FC0B9E">
        <w:rPr>
          <w:lang w:val="en-GB" w:eastAsia="zh-CN"/>
        </w:rPr>
        <w:t>RAN1 #101-e, it was agreed to study maximum bandwidth of 50 MHz and 100 MHz</w:t>
      </w:r>
      <w:r w:rsidR="00A0276F">
        <w:rPr>
          <w:lang w:val="en-GB" w:eastAsia="zh-CN"/>
        </w:rPr>
        <w:t xml:space="preserve"> for FR2</w:t>
      </w:r>
      <w:r w:rsidR="00FC0B9E">
        <w:rPr>
          <w:lang w:val="en-GB" w:eastAsia="zh-CN"/>
        </w:rPr>
        <w:t>, at least for initial access</w:t>
      </w:r>
      <w:r w:rsidR="00A0276F">
        <w:rPr>
          <w:lang w:val="en-GB" w:eastAsia="zh-CN"/>
        </w:rPr>
        <w:t xml:space="preserve">. </w:t>
      </w:r>
      <w:r w:rsidR="0011464F">
        <w:rPr>
          <w:lang w:val="en-GB" w:eastAsia="zh-CN"/>
        </w:rPr>
        <w:t>In NR, w</w:t>
      </w:r>
      <w:r w:rsidR="00FC0B9E">
        <w:rPr>
          <w:lang w:val="en-GB" w:eastAsia="zh-CN"/>
        </w:rPr>
        <w:t>hen 240 kHz subcarrier spacing is used, the PBCH spans a BW of 57.6 MHz, exceeding the 50 MHz BW</w:t>
      </w:r>
      <w:r w:rsidR="0011464F">
        <w:rPr>
          <w:lang w:val="en-GB" w:eastAsia="zh-CN"/>
        </w:rPr>
        <w:t xml:space="preserve">. One </w:t>
      </w:r>
      <w:r w:rsidR="005E7C0A">
        <w:rPr>
          <w:lang w:val="en-GB" w:eastAsia="zh-CN"/>
        </w:rPr>
        <w:t>straightforward</w:t>
      </w:r>
      <w:r w:rsidR="0011464F">
        <w:rPr>
          <w:lang w:val="en-GB" w:eastAsia="zh-CN"/>
        </w:rPr>
        <w:t xml:space="preserve"> option for the RedCap UE is to ignore the PBCH subcarriers beyond the 50MHz transmission </w:t>
      </w:r>
      <w:r w:rsidR="005E7C0A">
        <w:rPr>
          <w:lang w:val="en-GB" w:eastAsia="zh-CN"/>
        </w:rPr>
        <w:t>bandwidth</w:t>
      </w:r>
      <w:r w:rsidR="0011464F">
        <w:rPr>
          <w:lang w:val="en-GB" w:eastAsia="zh-CN"/>
        </w:rPr>
        <w:t xml:space="preserve">, resulting in potential coverage loss. The impact of this approach has been </w:t>
      </w:r>
      <w:r w:rsidR="005E7C0A">
        <w:rPr>
          <w:lang w:val="en-GB" w:eastAsia="zh-CN"/>
        </w:rPr>
        <w:t>evaluated</w:t>
      </w:r>
      <w:r w:rsidR="0011464F">
        <w:rPr>
          <w:lang w:val="en-GB" w:eastAsia="zh-CN"/>
        </w:rPr>
        <w:t xml:space="preserve"> with simulations </w:t>
      </w:r>
      <w:r w:rsidR="0011464F" w:rsidRPr="0096782A">
        <w:rPr>
          <w:lang w:val="en-GB" w:eastAsia="zh-CN"/>
        </w:rPr>
        <w:t xml:space="preserve">provided in </w:t>
      </w:r>
      <w:r w:rsidR="0096782A" w:rsidRPr="0096782A">
        <w:rPr>
          <w:lang w:val="en-GB" w:eastAsia="zh-CN"/>
        </w:rPr>
        <w:fldChar w:fldCharType="begin"/>
      </w:r>
      <w:r w:rsidR="0096782A" w:rsidRPr="0096782A">
        <w:rPr>
          <w:lang w:val="en-GB" w:eastAsia="zh-CN"/>
        </w:rPr>
        <w:instrText xml:space="preserve"> REF _Ref47663735 \h </w:instrText>
      </w:r>
      <w:r w:rsidR="0096782A">
        <w:rPr>
          <w:lang w:val="en-GB" w:eastAsia="zh-CN"/>
        </w:rPr>
        <w:instrText xml:space="preserve"> \* MERGEFORMAT </w:instrText>
      </w:r>
      <w:r w:rsidR="0096782A" w:rsidRPr="0096782A">
        <w:rPr>
          <w:lang w:val="en-GB" w:eastAsia="zh-CN"/>
        </w:rPr>
      </w:r>
      <w:r w:rsidR="0096782A" w:rsidRPr="0096782A">
        <w:rPr>
          <w:lang w:val="en-GB" w:eastAsia="zh-CN"/>
        </w:rPr>
        <w:fldChar w:fldCharType="separate"/>
      </w:r>
      <w:r w:rsidR="0096782A" w:rsidRPr="0096782A">
        <w:t xml:space="preserve">Figure </w:t>
      </w:r>
      <w:r w:rsidR="0096782A" w:rsidRPr="0096782A">
        <w:rPr>
          <w:noProof/>
        </w:rPr>
        <w:t>1</w:t>
      </w:r>
      <w:r w:rsidR="0096782A" w:rsidRPr="0096782A">
        <w:rPr>
          <w:lang w:val="en-GB" w:eastAsia="zh-CN"/>
        </w:rPr>
        <w:fldChar w:fldCharType="end"/>
      </w:r>
      <w:r w:rsidR="0096782A" w:rsidRPr="0096782A">
        <w:rPr>
          <w:lang w:val="en-GB" w:eastAsia="zh-CN"/>
        </w:rPr>
        <w:t xml:space="preserve">. </w:t>
      </w:r>
      <w:r w:rsidR="0076102A">
        <w:rPr>
          <w:lang w:val="en-GB" w:eastAsia="zh-CN"/>
        </w:rPr>
        <w:t xml:space="preserve">In the simulations, 1, 2, and 4 receive antennas are used. The receive BW is set to 57.6 MHz or 50 </w:t>
      </w:r>
      <w:r w:rsidR="005E7C0A">
        <w:rPr>
          <w:lang w:val="en-GB" w:eastAsia="zh-CN"/>
        </w:rPr>
        <w:t>MHz.</w:t>
      </w:r>
      <w:r w:rsidR="0076102A">
        <w:rPr>
          <w:lang w:val="en-GB" w:eastAsia="zh-CN"/>
        </w:rPr>
        <w:t xml:space="preserve"> </w:t>
      </w:r>
      <w:r w:rsidR="0011464F" w:rsidRPr="0096782A">
        <w:rPr>
          <w:lang w:val="en-GB" w:eastAsia="zh-CN"/>
        </w:rPr>
        <w:t xml:space="preserve">The </w:t>
      </w:r>
      <w:r w:rsidR="0076102A">
        <w:rPr>
          <w:lang w:val="en-GB" w:eastAsia="zh-CN"/>
        </w:rPr>
        <w:t xml:space="preserve">detailed </w:t>
      </w:r>
      <w:r w:rsidR="005E7C0A" w:rsidRPr="0096782A">
        <w:rPr>
          <w:lang w:val="en-GB" w:eastAsia="zh-CN"/>
        </w:rPr>
        <w:t>simulation</w:t>
      </w:r>
      <w:r w:rsidR="0011464F">
        <w:rPr>
          <w:lang w:val="en-GB" w:eastAsia="zh-CN"/>
        </w:rPr>
        <w:t xml:space="preserve"> assumptions are provided in the Appendix. We can see from this figure that the loss in SNR </w:t>
      </w:r>
      <w:r w:rsidR="003C270C">
        <w:rPr>
          <w:lang w:val="en-GB" w:eastAsia="zh-CN"/>
        </w:rPr>
        <w:t xml:space="preserve">as a result of not receiving all </w:t>
      </w:r>
      <w:r w:rsidR="0011464F">
        <w:rPr>
          <w:lang w:val="en-GB" w:eastAsia="zh-CN"/>
        </w:rPr>
        <w:t>PBCH subcarrier</w:t>
      </w:r>
      <w:r w:rsidR="00A0276F">
        <w:rPr>
          <w:lang w:val="en-GB" w:eastAsia="zh-CN"/>
        </w:rPr>
        <w:t>s</w:t>
      </w:r>
      <w:r w:rsidR="0011464F">
        <w:rPr>
          <w:lang w:val="en-GB" w:eastAsia="zh-CN"/>
        </w:rPr>
        <w:t xml:space="preserve"> is less than 1 dB which can be mitigated by collecting more energy via </w:t>
      </w:r>
      <w:r w:rsidR="003C5951">
        <w:rPr>
          <w:lang w:val="en-GB" w:eastAsia="zh-CN"/>
        </w:rPr>
        <w:t>accumulating</w:t>
      </w:r>
      <w:r w:rsidR="0011464F">
        <w:rPr>
          <w:lang w:val="en-GB" w:eastAsia="zh-CN"/>
        </w:rPr>
        <w:t xml:space="preserve"> several copies of the PBCH. </w:t>
      </w:r>
    </w:p>
    <w:p w14:paraId="0DD5DECD" w14:textId="1252878D" w:rsidR="0011464F" w:rsidRPr="0020635B" w:rsidRDefault="0011464F" w:rsidP="0020635B">
      <w:pPr>
        <w:jc w:val="both"/>
        <w:rPr>
          <w:lang w:val="en-GB" w:eastAsia="zh-CN"/>
        </w:rPr>
      </w:pPr>
      <w:r>
        <w:rPr>
          <w:lang w:val="en-GB" w:eastAsia="zh-CN"/>
        </w:rPr>
        <w:t xml:space="preserve">In addition to the PBCH, CORESET0 may also span a BW beyond the 50 MHz: in certain configurations (e.g., 96 RBs, 1 OFDM symbol, 60 kHz subcarrier spacing), the BW of CORESET0 may be as large as </w:t>
      </w:r>
      <w:r w:rsidR="0020635B">
        <w:rPr>
          <w:lang w:val="en-GB" w:eastAsia="zh-CN"/>
        </w:rPr>
        <w:t xml:space="preserve">69.12 MHz. In addition, since message 2/3/4 are carried within CORESET0, initial access may also be impacted. One potential solution is to define a separate </w:t>
      </w:r>
      <w:r w:rsidR="0055519F">
        <w:rPr>
          <w:lang w:val="en-GB" w:eastAsia="zh-CN"/>
        </w:rPr>
        <w:t>CORESET0</w:t>
      </w:r>
      <w:r w:rsidR="0020635B">
        <w:rPr>
          <w:lang w:val="en-GB" w:eastAsia="zh-CN"/>
        </w:rPr>
        <w:t xml:space="preserve"> for RedCap UEs. This could simply be achieve</w:t>
      </w:r>
      <w:r w:rsidR="00A0276F">
        <w:rPr>
          <w:lang w:val="en-GB" w:eastAsia="zh-CN"/>
        </w:rPr>
        <w:t>d</w:t>
      </w:r>
      <w:r w:rsidR="0020635B">
        <w:rPr>
          <w:lang w:val="en-GB" w:eastAsia="zh-CN"/>
        </w:rPr>
        <w:t xml:space="preserve"> by mapping the </w:t>
      </w:r>
      <w:r w:rsidR="0055519F" w:rsidRPr="0055519F">
        <w:rPr>
          <w:rFonts w:eastAsia="SimSun" w:cs="Times New Roman"/>
          <w:i/>
          <w:iCs/>
        </w:rPr>
        <w:t>controlResourceSetZero</w:t>
      </w:r>
      <w:r w:rsidR="0020635B" w:rsidRPr="0020635B">
        <w:rPr>
          <w:rFonts w:eastAsia="SimSun" w:cs="Times New Roman"/>
          <w:i/>
          <w:iCs/>
        </w:rPr>
        <w:t xml:space="preserve"> </w:t>
      </w:r>
      <w:r w:rsidR="0020635B" w:rsidRPr="0020635B">
        <w:rPr>
          <w:rFonts w:eastAsia="SimSun" w:cs="Times New Roman"/>
        </w:rPr>
        <w:t xml:space="preserve">in </w:t>
      </w:r>
      <w:r w:rsidR="0020635B" w:rsidRPr="0020635B">
        <w:rPr>
          <w:rFonts w:eastAsia="SimSun" w:cs="Times New Roman"/>
          <w:i/>
          <w:iCs/>
        </w:rPr>
        <w:t>pdcch-ConfigSIB1</w:t>
      </w:r>
      <w:r w:rsidR="0020635B" w:rsidRPr="0020635B">
        <w:rPr>
          <w:rFonts w:eastAsia="SimSun" w:cs="Times New Roman"/>
        </w:rPr>
        <w:t xml:space="preserve">, included in </w:t>
      </w:r>
      <w:r w:rsidR="0020635B" w:rsidRPr="0020635B">
        <w:rPr>
          <w:rFonts w:eastAsia="SimSun" w:cs="Times New Roman"/>
          <w:i/>
          <w:iCs/>
        </w:rPr>
        <w:t>MIB</w:t>
      </w:r>
      <w:r w:rsidR="0020635B">
        <w:rPr>
          <w:rFonts w:eastAsia="SimSun" w:cs="Times New Roman"/>
        </w:rPr>
        <w:t xml:space="preserve">, to a </w:t>
      </w:r>
      <w:r w:rsidR="0055519F">
        <w:rPr>
          <w:rFonts w:eastAsia="SimSun" w:cs="Times New Roman"/>
        </w:rPr>
        <w:t xml:space="preserve">new </w:t>
      </w:r>
      <w:r w:rsidR="0020635B">
        <w:rPr>
          <w:rFonts w:eastAsia="SimSun" w:cs="Times New Roman"/>
        </w:rPr>
        <w:t xml:space="preserve">set of </w:t>
      </w:r>
      <w:r w:rsidR="0055519F">
        <w:rPr>
          <w:rFonts w:eastAsia="SimSun" w:cs="Times New Roman"/>
        </w:rPr>
        <w:t xml:space="preserve">RBs </w:t>
      </w:r>
      <w:r w:rsidR="0020635B">
        <w:rPr>
          <w:rFonts w:eastAsia="SimSun" w:cs="Times New Roman"/>
        </w:rPr>
        <w:t>for RedCap U</w:t>
      </w:r>
      <w:r w:rsidR="00A0276F">
        <w:rPr>
          <w:rFonts w:eastAsia="SimSun" w:cs="Times New Roman"/>
        </w:rPr>
        <w:t>E</w:t>
      </w:r>
      <w:r w:rsidR="0055519F">
        <w:rPr>
          <w:rFonts w:eastAsia="SimSun" w:cs="Times New Roman"/>
        </w:rPr>
        <w:t>s.</w:t>
      </w:r>
    </w:p>
    <w:p w14:paraId="6DB7D613" w14:textId="4E797A8B" w:rsidR="0020635B" w:rsidRDefault="0076102A" w:rsidP="0020635B">
      <w:pPr>
        <w:keepNext/>
        <w:spacing w:line="22" w:lineRule="atLeast"/>
        <w:jc w:val="center"/>
      </w:pPr>
      <w:r w:rsidRPr="0076102A">
        <w:rPr>
          <w:noProof/>
        </w:rPr>
        <w:drawing>
          <wp:inline distT="0" distB="0" distL="0" distR="0" wp14:anchorId="7DDE5F9E" wp14:editId="25B478FF">
            <wp:extent cx="4370832" cy="31272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0832" cy="3127248"/>
                    </a:xfrm>
                    <a:prstGeom prst="rect">
                      <a:avLst/>
                    </a:prstGeom>
                    <a:noFill/>
                    <a:ln>
                      <a:noFill/>
                    </a:ln>
                  </pic:spPr>
                </pic:pic>
              </a:graphicData>
            </a:graphic>
          </wp:inline>
        </w:drawing>
      </w:r>
    </w:p>
    <w:p w14:paraId="32C1CA1C" w14:textId="60563384" w:rsidR="001248C2" w:rsidRPr="0020635B" w:rsidRDefault="0020635B" w:rsidP="0020635B">
      <w:pPr>
        <w:pStyle w:val="Caption"/>
        <w:rPr>
          <w:sz w:val="20"/>
          <w:szCs w:val="20"/>
          <w:lang w:val="en-GB" w:eastAsia="zh-CN"/>
        </w:rPr>
      </w:pPr>
      <w:bookmarkStart w:id="3" w:name="_Ref47663735"/>
      <w:r w:rsidRPr="0020635B">
        <w:rPr>
          <w:sz w:val="20"/>
          <w:szCs w:val="20"/>
        </w:rPr>
        <w:t xml:space="preserve">Figure </w:t>
      </w:r>
      <w:r w:rsidRPr="0020635B">
        <w:rPr>
          <w:sz w:val="20"/>
          <w:szCs w:val="20"/>
        </w:rPr>
        <w:fldChar w:fldCharType="begin"/>
      </w:r>
      <w:r w:rsidRPr="0020635B">
        <w:rPr>
          <w:sz w:val="20"/>
          <w:szCs w:val="20"/>
        </w:rPr>
        <w:instrText xml:space="preserve"> SEQ Figure \* ARABIC </w:instrText>
      </w:r>
      <w:r w:rsidRPr="0020635B">
        <w:rPr>
          <w:sz w:val="20"/>
          <w:szCs w:val="20"/>
        </w:rPr>
        <w:fldChar w:fldCharType="separate"/>
      </w:r>
      <w:r w:rsidRPr="0020635B">
        <w:rPr>
          <w:noProof/>
          <w:sz w:val="20"/>
          <w:szCs w:val="20"/>
        </w:rPr>
        <w:t>1</w:t>
      </w:r>
      <w:r w:rsidRPr="0020635B">
        <w:rPr>
          <w:sz w:val="20"/>
          <w:szCs w:val="20"/>
        </w:rPr>
        <w:fldChar w:fldCharType="end"/>
      </w:r>
      <w:bookmarkEnd w:id="3"/>
      <w:r>
        <w:rPr>
          <w:sz w:val="20"/>
          <w:szCs w:val="20"/>
        </w:rPr>
        <w:t xml:space="preserve"> PBCH performance with reduced BW</w:t>
      </w:r>
      <w:r w:rsidR="0076102A">
        <w:rPr>
          <w:sz w:val="20"/>
          <w:szCs w:val="20"/>
        </w:rPr>
        <w:t xml:space="preserve"> for 1, 2, 4 receive antennas</w:t>
      </w:r>
    </w:p>
    <w:p w14:paraId="5355A85F" w14:textId="78BD022C" w:rsidR="001248C2" w:rsidRDefault="001248C2" w:rsidP="008D00F0">
      <w:pPr>
        <w:spacing w:line="22" w:lineRule="atLeast"/>
        <w:jc w:val="both"/>
        <w:rPr>
          <w:lang w:val="en-GB" w:eastAsia="zh-CN"/>
        </w:rPr>
      </w:pPr>
    </w:p>
    <w:p w14:paraId="060958C9" w14:textId="477BF1C0" w:rsidR="00532144" w:rsidRDefault="00532144" w:rsidP="008D00F0">
      <w:pPr>
        <w:spacing w:line="22" w:lineRule="atLeast"/>
        <w:jc w:val="both"/>
        <w:rPr>
          <w:b/>
          <w:bCs/>
          <w:i/>
          <w:iCs/>
          <w:lang w:eastAsia="zh-CN"/>
        </w:rPr>
      </w:pPr>
      <w:r w:rsidRPr="00532144">
        <w:rPr>
          <w:b/>
          <w:bCs/>
          <w:i/>
          <w:iCs/>
          <w:lang w:eastAsia="zh-CN"/>
        </w:rPr>
        <w:t>Observation 1: 50 MHz maximum UE bandwidth does not result in significant SNR loss for PBCH in FR2.</w:t>
      </w:r>
    </w:p>
    <w:p w14:paraId="78F62924" w14:textId="77777777" w:rsidR="00532144" w:rsidRPr="00532144" w:rsidRDefault="00532144" w:rsidP="008D00F0">
      <w:pPr>
        <w:spacing w:line="22" w:lineRule="atLeast"/>
        <w:jc w:val="both"/>
        <w:rPr>
          <w:lang w:eastAsia="zh-CN"/>
        </w:rPr>
      </w:pPr>
    </w:p>
    <w:p w14:paraId="541967C9" w14:textId="4AD668C5" w:rsidR="009445CE" w:rsidRDefault="00240B0B" w:rsidP="000C5D3A">
      <w:pPr>
        <w:pStyle w:val="Heading2"/>
        <w:spacing w:after="160" w:line="259" w:lineRule="auto"/>
        <w:rPr>
          <w:kern w:val="2"/>
        </w:rPr>
      </w:pPr>
      <w:r>
        <w:rPr>
          <w:kern w:val="2"/>
        </w:rPr>
        <w:t xml:space="preserve">Reduced </w:t>
      </w:r>
      <w:r w:rsidRPr="00240B0B">
        <w:t>number</w:t>
      </w:r>
      <w:r>
        <w:rPr>
          <w:kern w:val="2"/>
        </w:rPr>
        <w:t xml:space="preserve"> of antennas</w:t>
      </w:r>
    </w:p>
    <w:p w14:paraId="024226AE" w14:textId="59A2E469" w:rsidR="003D4615" w:rsidRDefault="00B324A4" w:rsidP="003D4615">
      <w:pPr>
        <w:jc w:val="both"/>
        <w:rPr>
          <w:lang w:val="en-GB" w:eastAsia="zh-CN"/>
        </w:rPr>
      </w:pPr>
      <w:r>
        <w:rPr>
          <w:lang w:val="en-GB" w:eastAsia="zh-CN"/>
        </w:rPr>
        <w:t>Reducing the number of RF chains is expected to</w:t>
      </w:r>
      <w:r w:rsidR="00985DD0">
        <w:rPr>
          <w:lang w:val="en-GB" w:eastAsia="zh-CN"/>
        </w:rPr>
        <w:t xml:space="preserve"> </w:t>
      </w:r>
      <w:r w:rsidR="00EA3E73">
        <w:rPr>
          <w:lang w:val="en-GB" w:eastAsia="zh-CN"/>
        </w:rPr>
        <w:t>significantly</w:t>
      </w:r>
      <w:r w:rsidR="00985DD0">
        <w:rPr>
          <w:lang w:val="en-GB" w:eastAsia="zh-CN"/>
        </w:rPr>
        <w:t xml:space="preserve"> reduce</w:t>
      </w:r>
      <w:r>
        <w:rPr>
          <w:lang w:val="en-GB" w:eastAsia="zh-CN"/>
        </w:rPr>
        <w:t xml:space="preserve"> </w:t>
      </w:r>
      <w:r w:rsidR="00EA3E73">
        <w:rPr>
          <w:lang w:val="en-GB" w:eastAsia="zh-CN"/>
        </w:rPr>
        <w:t>device</w:t>
      </w:r>
      <w:r>
        <w:rPr>
          <w:lang w:val="en-GB" w:eastAsia="zh-CN"/>
        </w:rPr>
        <w:t xml:space="preserve"> complexity </w:t>
      </w:r>
      <w:r w:rsidR="00EA3E73">
        <w:rPr>
          <w:lang w:val="en-GB" w:eastAsia="zh-CN"/>
        </w:rPr>
        <w:t>and cost</w:t>
      </w:r>
      <w:r w:rsidR="00985DD0">
        <w:rPr>
          <w:lang w:val="en-GB" w:eastAsia="zh-CN"/>
        </w:rPr>
        <w:t xml:space="preserve">. Removing an RF </w:t>
      </w:r>
      <w:r w:rsidR="00EA3E73">
        <w:rPr>
          <w:lang w:val="en-GB" w:eastAsia="zh-CN"/>
        </w:rPr>
        <w:t>transceiver</w:t>
      </w:r>
      <w:r w:rsidR="00A76B31">
        <w:rPr>
          <w:lang w:val="en-GB" w:eastAsia="zh-CN"/>
        </w:rPr>
        <w:t xml:space="preserve">, </w:t>
      </w:r>
      <w:r w:rsidR="00EA3E73">
        <w:rPr>
          <w:lang w:val="en-GB" w:eastAsia="zh-CN"/>
        </w:rPr>
        <w:t xml:space="preserve">the </w:t>
      </w:r>
      <w:r w:rsidR="00985DD0">
        <w:rPr>
          <w:lang w:val="en-GB" w:eastAsia="zh-CN"/>
        </w:rPr>
        <w:t xml:space="preserve">associated </w:t>
      </w:r>
      <w:r w:rsidR="00EA3E73">
        <w:rPr>
          <w:lang w:val="en-GB" w:eastAsia="zh-CN"/>
        </w:rPr>
        <w:t>filter</w:t>
      </w:r>
      <w:r w:rsidR="00985DD0">
        <w:rPr>
          <w:lang w:val="en-GB" w:eastAsia="zh-CN"/>
        </w:rPr>
        <w:t xml:space="preserve"> and ADC would reduce RF complexity. </w:t>
      </w:r>
      <w:r w:rsidR="00A76B31">
        <w:rPr>
          <w:lang w:val="en-GB" w:eastAsia="zh-CN"/>
        </w:rPr>
        <w:t>Removal of the b</w:t>
      </w:r>
      <w:r w:rsidR="00985DD0">
        <w:rPr>
          <w:lang w:val="en-GB" w:eastAsia="zh-CN"/>
        </w:rPr>
        <w:t xml:space="preserve">aseband processing performed per RF chain such as FFT, channel </w:t>
      </w:r>
      <w:r w:rsidR="00EA3E73">
        <w:rPr>
          <w:lang w:val="en-GB" w:eastAsia="zh-CN"/>
        </w:rPr>
        <w:t>estimation</w:t>
      </w:r>
      <w:r w:rsidR="00985DD0">
        <w:rPr>
          <w:lang w:val="en-GB" w:eastAsia="zh-CN"/>
        </w:rPr>
        <w:t xml:space="preserve">, etc. would result in less complexity in the </w:t>
      </w:r>
      <w:r w:rsidR="00EA3E73">
        <w:rPr>
          <w:lang w:val="en-GB" w:eastAsia="zh-CN"/>
        </w:rPr>
        <w:t>baseband</w:t>
      </w:r>
      <w:r w:rsidR="00985DD0">
        <w:rPr>
          <w:lang w:val="en-GB" w:eastAsia="zh-CN"/>
        </w:rPr>
        <w:t>.</w:t>
      </w:r>
      <w:r w:rsidR="003D4615">
        <w:rPr>
          <w:lang w:val="en-GB" w:eastAsia="zh-CN"/>
        </w:rPr>
        <w:t xml:space="preserve"> An estimation of the cost reduction due to reducing the number of antennas is provided in Table 2 for FR1 when the number of Rx antennas is reduced from 4 to 2 and 1.</w:t>
      </w:r>
      <w:r w:rsidR="00942F09">
        <w:rPr>
          <w:lang w:val="en-GB" w:eastAsia="zh-CN"/>
        </w:rPr>
        <w:t xml:space="preserve"> We can see from the analysis that significant cost savings can be achieved: about 50% for reducing the number of Rx antennas from 4 to 1; and about 40% for reducing the number of Rx antennas from 4 to 2.</w:t>
      </w:r>
    </w:p>
    <w:p w14:paraId="11594CB8" w14:textId="3ED29AFB" w:rsidR="00985DD0" w:rsidRDefault="00985DD0" w:rsidP="000C5D3A">
      <w:pPr>
        <w:jc w:val="both"/>
        <w:rPr>
          <w:lang w:val="en-GB" w:eastAsia="zh-CN"/>
        </w:rPr>
      </w:pPr>
    </w:p>
    <w:p w14:paraId="67ACF21B" w14:textId="342BB784" w:rsidR="00942F09" w:rsidRPr="003D4615" w:rsidRDefault="00942F09" w:rsidP="00942F09">
      <w:pPr>
        <w:pStyle w:val="Caption"/>
        <w:keepNext/>
        <w:rPr>
          <w:sz w:val="20"/>
          <w:szCs w:val="20"/>
        </w:rPr>
      </w:pPr>
      <w:r w:rsidRPr="00942F09">
        <w:rPr>
          <w:sz w:val="20"/>
          <w:szCs w:val="20"/>
        </w:rPr>
        <w:lastRenderedPageBreak/>
        <w:t>Table</w:t>
      </w:r>
      <w:r w:rsidRPr="003D4615">
        <w:rPr>
          <w:sz w:val="20"/>
          <w:szCs w:val="20"/>
        </w:rPr>
        <w:t xml:space="preserve"> </w:t>
      </w:r>
      <w:r w:rsidR="00933937">
        <w:rPr>
          <w:sz w:val="20"/>
          <w:szCs w:val="20"/>
        </w:rPr>
        <w:t>2</w:t>
      </w:r>
      <w:r>
        <w:rPr>
          <w:sz w:val="20"/>
          <w:szCs w:val="20"/>
        </w:rPr>
        <w:t xml:space="preserve"> </w:t>
      </w:r>
      <w:r w:rsidRPr="00045980">
        <w:rPr>
          <w:sz w:val="20"/>
          <w:szCs w:val="20"/>
        </w:rPr>
        <w:t xml:space="preserve">Relative complexity reduction </w:t>
      </w:r>
      <w:r>
        <w:rPr>
          <w:sz w:val="20"/>
          <w:szCs w:val="20"/>
        </w:rPr>
        <w:t>analysis for reducing the number of Rx antennas</w:t>
      </w:r>
    </w:p>
    <w:tbl>
      <w:tblPr>
        <w:tblStyle w:val="TableGrid1"/>
        <w:tblW w:w="3581" w:type="pct"/>
        <w:jc w:val="center"/>
        <w:tblLook w:val="04A0" w:firstRow="1" w:lastRow="0" w:firstColumn="1" w:lastColumn="0" w:noHBand="0" w:noVBand="1"/>
      </w:tblPr>
      <w:tblGrid>
        <w:gridCol w:w="1316"/>
        <w:gridCol w:w="3149"/>
        <w:gridCol w:w="1216"/>
        <w:gridCol w:w="1215"/>
      </w:tblGrid>
      <w:tr w:rsidR="00C20333" w14:paraId="30CF26A4" w14:textId="176209F0" w:rsidTr="0084447D">
        <w:trPr>
          <w:jc w:val="center"/>
        </w:trPr>
        <w:tc>
          <w:tcPr>
            <w:tcW w:w="954" w:type="pct"/>
            <w:vMerge w:val="restart"/>
          </w:tcPr>
          <w:p w14:paraId="31C7D606" w14:textId="77777777" w:rsidR="00C20333" w:rsidRPr="000A3F21" w:rsidRDefault="00C20333" w:rsidP="00B84C85">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RF</w:t>
            </w:r>
          </w:p>
        </w:tc>
        <w:tc>
          <w:tcPr>
            <w:tcW w:w="2283" w:type="pct"/>
          </w:tcPr>
          <w:p w14:paraId="5A6A76F9" w14:textId="77777777" w:rsidR="00C20333" w:rsidRPr="000A3F21" w:rsidRDefault="00C20333" w:rsidP="00B84C85">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Functional block</w:t>
            </w:r>
          </w:p>
          <w:p w14:paraId="416323A5" w14:textId="77777777" w:rsidR="00C20333" w:rsidRPr="000A3F21" w:rsidRDefault="00C20333" w:rsidP="00B84C85">
            <w:pPr>
              <w:pStyle w:val="TAH"/>
              <w:spacing w:before="40" w:after="40"/>
              <w:ind w:left="144"/>
              <w:jc w:val="left"/>
              <w:rPr>
                <w:rFonts w:ascii="Times New Roman" w:hAnsi="Times New Roman" w:cs="Times New Roman"/>
                <w:sz w:val="22"/>
              </w:rPr>
            </w:pPr>
          </w:p>
        </w:tc>
        <w:tc>
          <w:tcPr>
            <w:tcW w:w="882" w:type="pct"/>
          </w:tcPr>
          <w:p w14:paraId="135B4E15" w14:textId="345B70BF" w:rsidR="00C20333" w:rsidRPr="000A3F21" w:rsidRDefault="000A3F21" w:rsidP="00B84C85">
            <w:pPr>
              <w:spacing w:before="40" w:after="40"/>
              <w:jc w:val="center"/>
              <w:rPr>
                <w:rFonts w:cs="Times New Roman"/>
                <w:b/>
              </w:rPr>
            </w:pPr>
            <w:r>
              <w:rPr>
                <w:rFonts w:cs="Times New Roman"/>
                <w:b/>
              </w:rPr>
              <w:t>1 Rx antenna</w:t>
            </w:r>
          </w:p>
        </w:tc>
        <w:tc>
          <w:tcPr>
            <w:tcW w:w="881" w:type="pct"/>
          </w:tcPr>
          <w:p w14:paraId="2723EB9E" w14:textId="0E9992B8" w:rsidR="00C20333" w:rsidRPr="000A3F21" w:rsidRDefault="000A3F21" w:rsidP="00B84C85">
            <w:pPr>
              <w:spacing w:before="40" w:after="40"/>
              <w:jc w:val="center"/>
              <w:rPr>
                <w:rFonts w:cs="Times New Roman"/>
                <w:b/>
              </w:rPr>
            </w:pPr>
            <w:r>
              <w:rPr>
                <w:rFonts w:cs="Times New Roman"/>
                <w:b/>
              </w:rPr>
              <w:t>2 Rx antennas</w:t>
            </w:r>
          </w:p>
        </w:tc>
      </w:tr>
      <w:tr w:rsidR="00C20333" w14:paraId="614E900B" w14:textId="2812E56A" w:rsidTr="0084447D">
        <w:trPr>
          <w:jc w:val="center"/>
        </w:trPr>
        <w:tc>
          <w:tcPr>
            <w:tcW w:w="954" w:type="pct"/>
            <w:vMerge/>
          </w:tcPr>
          <w:p w14:paraId="160A1F19"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1D57BA6E" w14:textId="77777777" w:rsidR="00C20333" w:rsidRPr="000A3F21" w:rsidRDefault="00C20333" w:rsidP="00C20333">
            <w:pPr>
              <w:pStyle w:val="TAH"/>
              <w:spacing w:before="40" w:after="40"/>
              <w:ind w:left="144"/>
              <w:jc w:val="left"/>
              <w:rPr>
                <w:rFonts w:ascii="Times New Roman" w:hAnsi="Times New Roman" w:cs="Times New Roman"/>
                <w:b w:val="0"/>
                <w:bCs/>
                <w:sz w:val="22"/>
                <w:lang w:val="en-GB"/>
              </w:rPr>
            </w:pPr>
            <w:r w:rsidRPr="000A3F21">
              <w:rPr>
                <w:rFonts w:ascii="Times New Roman" w:hAnsi="Times New Roman" w:cs="Times New Roman"/>
                <w:b w:val="0"/>
                <w:bCs/>
                <w:sz w:val="22"/>
              </w:rPr>
              <w:t>Power amplifier</w:t>
            </w:r>
          </w:p>
        </w:tc>
        <w:tc>
          <w:tcPr>
            <w:tcW w:w="882" w:type="pct"/>
            <w:hideMark/>
          </w:tcPr>
          <w:p w14:paraId="4997D837" w14:textId="43AFA90A"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77F7E540" w14:textId="0349D496" w:rsidR="00C20333" w:rsidRPr="000A3F21" w:rsidRDefault="00C20333" w:rsidP="00C20333">
            <w:pPr>
              <w:spacing w:before="40" w:after="40"/>
              <w:jc w:val="center"/>
              <w:rPr>
                <w:rFonts w:cs="Times New Roman"/>
              </w:rPr>
            </w:pPr>
            <w:r w:rsidRPr="000A3F21">
              <w:rPr>
                <w:rFonts w:cs="Times New Roman"/>
              </w:rPr>
              <w:t>0%</w:t>
            </w:r>
          </w:p>
        </w:tc>
      </w:tr>
      <w:tr w:rsidR="00C20333" w14:paraId="5477BD53" w14:textId="7C22CEF8" w:rsidTr="0084447D">
        <w:trPr>
          <w:jc w:val="center"/>
        </w:trPr>
        <w:tc>
          <w:tcPr>
            <w:tcW w:w="954" w:type="pct"/>
            <w:vMerge/>
          </w:tcPr>
          <w:p w14:paraId="1DF8DC93"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6F32C06D"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Filters</w:t>
            </w:r>
          </w:p>
        </w:tc>
        <w:tc>
          <w:tcPr>
            <w:tcW w:w="882" w:type="pct"/>
            <w:hideMark/>
          </w:tcPr>
          <w:p w14:paraId="090D0B50" w14:textId="02D49B28" w:rsidR="00C20333" w:rsidRPr="000A3F21" w:rsidRDefault="00C20333" w:rsidP="00C20333">
            <w:pPr>
              <w:spacing w:before="40" w:after="40"/>
              <w:jc w:val="center"/>
              <w:rPr>
                <w:rFonts w:cs="Times New Roman"/>
              </w:rPr>
            </w:pPr>
            <w:r w:rsidRPr="000A3F21">
              <w:rPr>
                <w:rFonts w:cs="Times New Roman"/>
              </w:rPr>
              <w:t>75%</w:t>
            </w:r>
          </w:p>
        </w:tc>
        <w:tc>
          <w:tcPr>
            <w:tcW w:w="881" w:type="pct"/>
          </w:tcPr>
          <w:p w14:paraId="5E6AF0B6" w14:textId="094F9566" w:rsidR="00C20333" w:rsidRPr="000A3F21" w:rsidRDefault="00C20333" w:rsidP="00C20333">
            <w:pPr>
              <w:spacing w:before="40" w:after="40"/>
              <w:jc w:val="center"/>
              <w:rPr>
                <w:rFonts w:cs="Times New Roman"/>
              </w:rPr>
            </w:pPr>
            <w:r w:rsidRPr="000A3F21">
              <w:rPr>
                <w:rFonts w:cs="Times New Roman"/>
              </w:rPr>
              <w:t>50%</w:t>
            </w:r>
          </w:p>
        </w:tc>
      </w:tr>
      <w:tr w:rsidR="00C20333" w14:paraId="2785F042" w14:textId="47A15041" w:rsidTr="0084447D">
        <w:trPr>
          <w:jc w:val="center"/>
        </w:trPr>
        <w:tc>
          <w:tcPr>
            <w:tcW w:w="954" w:type="pct"/>
            <w:vMerge/>
          </w:tcPr>
          <w:p w14:paraId="10A6FB03"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70F85E1B"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RF transceiver</w:t>
            </w:r>
          </w:p>
        </w:tc>
        <w:tc>
          <w:tcPr>
            <w:tcW w:w="882" w:type="pct"/>
            <w:hideMark/>
          </w:tcPr>
          <w:p w14:paraId="033F1E9C" w14:textId="6E191845" w:rsidR="00C20333" w:rsidRPr="000A3F21" w:rsidRDefault="00C20333" w:rsidP="00C20333">
            <w:pPr>
              <w:spacing w:before="40" w:after="40"/>
              <w:jc w:val="center"/>
              <w:rPr>
                <w:rFonts w:cs="Times New Roman"/>
              </w:rPr>
            </w:pPr>
            <w:r w:rsidRPr="000A3F21">
              <w:rPr>
                <w:rFonts w:cs="Times New Roman"/>
              </w:rPr>
              <w:t>75%</w:t>
            </w:r>
          </w:p>
        </w:tc>
        <w:tc>
          <w:tcPr>
            <w:tcW w:w="881" w:type="pct"/>
          </w:tcPr>
          <w:p w14:paraId="1290BB29" w14:textId="03340730" w:rsidR="00C20333" w:rsidRPr="000A3F21" w:rsidRDefault="00C20333" w:rsidP="00C20333">
            <w:pPr>
              <w:spacing w:before="40" w:after="40"/>
              <w:jc w:val="center"/>
              <w:rPr>
                <w:rFonts w:cs="Times New Roman"/>
              </w:rPr>
            </w:pPr>
            <w:r w:rsidRPr="000A3F21">
              <w:rPr>
                <w:rFonts w:cs="Times New Roman"/>
              </w:rPr>
              <w:t>50%</w:t>
            </w:r>
          </w:p>
        </w:tc>
      </w:tr>
      <w:tr w:rsidR="00C20333" w14:paraId="079CC174" w14:textId="5568DCCC" w:rsidTr="0084447D">
        <w:trPr>
          <w:jc w:val="center"/>
        </w:trPr>
        <w:tc>
          <w:tcPr>
            <w:tcW w:w="954" w:type="pct"/>
            <w:vMerge/>
          </w:tcPr>
          <w:p w14:paraId="585EE68C"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4BBF8025"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Duplexer / Switch</w:t>
            </w:r>
          </w:p>
        </w:tc>
        <w:tc>
          <w:tcPr>
            <w:tcW w:w="882" w:type="pct"/>
            <w:hideMark/>
          </w:tcPr>
          <w:p w14:paraId="0CA3EBE1" w14:textId="77777777"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32EB7433" w14:textId="589FE616" w:rsidR="00C20333" w:rsidRPr="000A3F21" w:rsidRDefault="00C20333" w:rsidP="00C20333">
            <w:pPr>
              <w:spacing w:before="40" w:after="40"/>
              <w:jc w:val="center"/>
              <w:rPr>
                <w:rFonts w:cs="Times New Roman"/>
              </w:rPr>
            </w:pPr>
            <w:r w:rsidRPr="000A3F21">
              <w:rPr>
                <w:rFonts w:cs="Times New Roman"/>
              </w:rPr>
              <w:t>0%</w:t>
            </w:r>
          </w:p>
        </w:tc>
      </w:tr>
      <w:tr w:rsidR="00C20333" w14:paraId="7858ACD1" w14:textId="0DD58632" w:rsidTr="0084447D">
        <w:trPr>
          <w:jc w:val="center"/>
        </w:trPr>
        <w:tc>
          <w:tcPr>
            <w:tcW w:w="954" w:type="pct"/>
            <w:vMerge/>
          </w:tcPr>
          <w:p w14:paraId="0861D316"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tcPr>
          <w:p w14:paraId="2BEBB71B" w14:textId="2D1ADCA0"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Other</w:t>
            </w:r>
          </w:p>
        </w:tc>
        <w:tc>
          <w:tcPr>
            <w:tcW w:w="882" w:type="pct"/>
          </w:tcPr>
          <w:p w14:paraId="0CDC3E8F" w14:textId="50C35FC6"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5389F272" w14:textId="094AC96A" w:rsidR="00C20333" w:rsidRPr="000A3F21" w:rsidRDefault="00C20333" w:rsidP="00C20333">
            <w:pPr>
              <w:spacing w:before="40" w:after="40"/>
              <w:jc w:val="center"/>
              <w:rPr>
                <w:rFonts w:cs="Times New Roman"/>
              </w:rPr>
            </w:pPr>
            <w:r w:rsidRPr="000A3F21">
              <w:rPr>
                <w:rFonts w:cs="Times New Roman"/>
              </w:rPr>
              <w:t>0%</w:t>
            </w:r>
          </w:p>
        </w:tc>
      </w:tr>
      <w:tr w:rsidR="00C20333" w14:paraId="6F8F186D" w14:textId="6E26E7C9" w:rsidTr="0084447D">
        <w:trPr>
          <w:jc w:val="center"/>
        </w:trPr>
        <w:tc>
          <w:tcPr>
            <w:tcW w:w="954" w:type="pct"/>
            <w:vMerge/>
          </w:tcPr>
          <w:p w14:paraId="23B620C9"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1D1487DA" w14:textId="313AE2C2" w:rsidR="00C20333" w:rsidRPr="000A3F21" w:rsidRDefault="00C20333" w:rsidP="00C20333">
            <w:pPr>
              <w:pStyle w:val="TAH"/>
              <w:spacing w:before="40" w:after="40"/>
              <w:ind w:left="144"/>
              <w:jc w:val="left"/>
              <w:rPr>
                <w:rFonts w:ascii="Times New Roman" w:hAnsi="Times New Roman" w:cs="Times New Roman"/>
                <w:b w:val="0"/>
                <w:bCs/>
                <w:sz w:val="22"/>
                <w:lang w:eastAsia="zh-CN"/>
              </w:rPr>
            </w:pPr>
            <w:r w:rsidRPr="000A3F21">
              <w:rPr>
                <w:rFonts w:ascii="Times New Roman" w:hAnsi="Times New Roman" w:cs="Times New Roman"/>
                <w:b w:val="0"/>
                <w:bCs/>
                <w:sz w:val="22"/>
              </w:rPr>
              <w:t>Total</w:t>
            </w:r>
            <w:r w:rsidRPr="000A3F21">
              <w:rPr>
                <w:rFonts w:ascii="Times New Roman" w:hAnsi="Times New Roman" w:cs="Times New Roman"/>
                <w:b w:val="0"/>
                <w:bCs/>
                <w:sz w:val="22"/>
                <w:lang w:eastAsia="zh-CN"/>
              </w:rPr>
              <w:t xml:space="preserve"> RF</w:t>
            </w:r>
            <w:r w:rsidR="00043BE9" w:rsidRPr="000A3F21">
              <w:rPr>
                <w:rFonts w:ascii="Times New Roman" w:hAnsi="Times New Roman" w:cs="Times New Roman"/>
                <w:b w:val="0"/>
                <w:bCs/>
                <w:sz w:val="22"/>
                <w:lang w:eastAsia="zh-CN"/>
              </w:rPr>
              <w:t xml:space="preserve"> cost</w:t>
            </w:r>
          </w:p>
        </w:tc>
        <w:tc>
          <w:tcPr>
            <w:tcW w:w="882" w:type="pct"/>
            <w:hideMark/>
          </w:tcPr>
          <w:p w14:paraId="37AC7EF4" w14:textId="05EF976E" w:rsidR="00C20333" w:rsidRPr="000A3F21" w:rsidRDefault="00B84C85" w:rsidP="000A3F21">
            <w:pPr>
              <w:spacing w:before="40" w:after="40"/>
              <w:jc w:val="center"/>
              <w:rPr>
                <w:rFonts w:cs="Times New Roman"/>
                <w:b/>
                <w:bCs/>
              </w:rPr>
            </w:pPr>
            <w:r w:rsidRPr="000A3F21">
              <w:rPr>
                <w:rFonts w:cs="Times New Roman"/>
                <w:b/>
                <w:bCs/>
              </w:rPr>
              <w:t>47.5</w:t>
            </w:r>
          </w:p>
        </w:tc>
        <w:tc>
          <w:tcPr>
            <w:tcW w:w="881" w:type="pct"/>
          </w:tcPr>
          <w:p w14:paraId="65970B32" w14:textId="7711AFE4" w:rsidR="00C20333" w:rsidRPr="000A3F21" w:rsidRDefault="00403243" w:rsidP="000A3F21">
            <w:pPr>
              <w:spacing w:before="40" w:after="40"/>
              <w:jc w:val="center"/>
              <w:rPr>
                <w:rFonts w:cs="Times New Roman"/>
                <w:b/>
                <w:bCs/>
              </w:rPr>
            </w:pPr>
            <w:r w:rsidRPr="000A3F21">
              <w:rPr>
                <w:rFonts w:cs="Times New Roman"/>
                <w:b/>
                <w:bCs/>
              </w:rPr>
              <w:t>65</w:t>
            </w:r>
          </w:p>
        </w:tc>
      </w:tr>
      <w:tr w:rsidR="00C20333" w14:paraId="4434BC8F" w14:textId="6E955CB2" w:rsidTr="0084447D">
        <w:trPr>
          <w:jc w:val="center"/>
        </w:trPr>
        <w:tc>
          <w:tcPr>
            <w:tcW w:w="954" w:type="pct"/>
            <w:vMerge w:val="restart"/>
          </w:tcPr>
          <w:p w14:paraId="5FA8F9DE" w14:textId="77777777" w:rsidR="00C20333" w:rsidRPr="000A3F21" w:rsidRDefault="00C20333" w:rsidP="00C20333">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Baseband</w:t>
            </w:r>
          </w:p>
        </w:tc>
        <w:tc>
          <w:tcPr>
            <w:tcW w:w="2283" w:type="pct"/>
            <w:hideMark/>
          </w:tcPr>
          <w:p w14:paraId="7086A59E"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 xml:space="preserve">ADC / DAC </w:t>
            </w:r>
          </w:p>
        </w:tc>
        <w:tc>
          <w:tcPr>
            <w:tcW w:w="882" w:type="pct"/>
            <w:hideMark/>
          </w:tcPr>
          <w:p w14:paraId="788C94C8" w14:textId="766935FF" w:rsidR="00C20333" w:rsidRPr="000A3F21" w:rsidRDefault="00C20333" w:rsidP="00C20333">
            <w:pPr>
              <w:spacing w:before="40" w:after="40"/>
              <w:jc w:val="center"/>
              <w:rPr>
                <w:rFonts w:cs="Times New Roman"/>
              </w:rPr>
            </w:pPr>
            <w:r w:rsidRPr="000A3F21">
              <w:rPr>
                <w:rFonts w:cs="Times New Roman"/>
              </w:rPr>
              <w:t>60%</w:t>
            </w:r>
          </w:p>
        </w:tc>
        <w:tc>
          <w:tcPr>
            <w:tcW w:w="881" w:type="pct"/>
          </w:tcPr>
          <w:p w14:paraId="73120934" w14:textId="6F33A81E" w:rsidR="00C20333" w:rsidRPr="000A3F21" w:rsidRDefault="00C20333" w:rsidP="00C20333">
            <w:pPr>
              <w:spacing w:before="40" w:after="40"/>
              <w:jc w:val="center"/>
              <w:rPr>
                <w:rFonts w:cs="Times New Roman"/>
              </w:rPr>
            </w:pPr>
            <w:r w:rsidRPr="000A3F21">
              <w:rPr>
                <w:rFonts w:cs="Times New Roman"/>
              </w:rPr>
              <w:t>40%</w:t>
            </w:r>
          </w:p>
        </w:tc>
      </w:tr>
      <w:tr w:rsidR="00C20333" w14:paraId="19A7F509" w14:textId="15F80981" w:rsidTr="0084447D">
        <w:trPr>
          <w:jc w:val="center"/>
        </w:trPr>
        <w:tc>
          <w:tcPr>
            <w:tcW w:w="954" w:type="pct"/>
            <w:vMerge/>
          </w:tcPr>
          <w:p w14:paraId="36329630"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4DB879EA"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FFT/IFFT</w:t>
            </w:r>
          </w:p>
        </w:tc>
        <w:tc>
          <w:tcPr>
            <w:tcW w:w="882" w:type="pct"/>
            <w:hideMark/>
          </w:tcPr>
          <w:p w14:paraId="3929F4FA" w14:textId="4E952BF6" w:rsidR="00C20333" w:rsidRPr="000A3F21" w:rsidRDefault="00C20333" w:rsidP="00C20333">
            <w:pPr>
              <w:spacing w:before="40" w:after="40"/>
              <w:jc w:val="center"/>
              <w:rPr>
                <w:rFonts w:cs="Times New Roman"/>
              </w:rPr>
            </w:pPr>
            <w:r w:rsidRPr="000A3F21">
              <w:rPr>
                <w:rFonts w:cs="Times New Roman"/>
              </w:rPr>
              <w:t>75%</w:t>
            </w:r>
          </w:p>
        </w:tc>
        <w:tc>
          <w:tcPr>
            <w:tcW w:w="881" w:type="pct"/>
          </w:tcPr>
          <w:p w14:paraId="679145D8" w14:textId="0A61BBED" w:rsidR="00C20333" w:rsidRPr="000A3F21" w:rsidRDefault="00C20333" w:rsidP="00C20333">
            <w:pPr>
              <w:spacing w:before="40" w:after="40"/>
              <w:jc w:val="center"/>
              <w:rPr>
                <w:rFonts w:cs="Times New Roman"/>
              </w:rPr>
            </w:pPr>
            <w:r w:rsidRPr="000A3F21">
              <w:rPr>
                <w:rFonts w:cs="Times New Roman"/>
              </w:rPr>
              <w:t>50%</w:t>
            </w:r>
          </w:p>
        </w:tc>
      </w:tr>
      <w:tr w:rsidR="00C20333" w14:paraId="08A74098" w14:textId="4B316136" w:rsidTr="0084447D">
        <w:trPr>
          <w:jc w:val="center"/>
        </w:trPr>
        <w:tc>
          <w:tcPr>
            <w:tcW w:w="954" w:type="pct"/>
            <w:vMerge/>
          </w:tcPr>
          <w:p w14:paraId="5B70286B"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78CB7C04"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Post-FFT data buffering</w:t>
            </w:r>
          </w:p>
        </w:tc>
        <w:tc>
          <w:tcPr>
            <w:tcW w:w="882" w:type="pct"/>
            <w:hideMark/>
          </w:tcPr>
          <w:p w14:paraId="31619BEA" w14:textId="2C4D51CF" w:rsidR="00C20333" w:rsidRPr="000A3F21" w:rsidRDefault="00C20333" w:rsidP="00C20333">
            <w:pPr>
              <w:spacing w:before="40" w:after="40"/>
              <w:jc w:val="center"/>
              <w:rPr>
                <w:rFonts w:cs="Times New Roman"/>
              </w:rPr>
            </w:pPr>
            <w:r w:rsidRPr="000A3F21">
              <w:rPr>
                <w:rFonts w:cs="Times New Roman"/>
              </w:rPr>
              <w:t>75%</w:t>
            </w:r>
          </w:p>
        </w:tc>
        <w:tc>
          <w:tcPr>
            <w:tcW w:w="881" w:type="pct"/>
          </w:tcPr>
          <w:p w14:paraId="406B241E" w14:textId="4D818B96" w:rsidR="00C20333" w:rsidRPr="000A3F21" w:rsidRDefault="00C20333" w:rsidP="00C20333">
            <w:pPr>
              <w:spacing w:before="40" w:after="40"/>
              <w:jc w:val="center"/>
              <w:rPr>
                <w:rFonts w:cs="Times New Roman"/>
              </w:rPr>
            </w:pPr>
            <w:r w:rsidRPr="000A3F21">
              <w:rPr>
                <w:rFonts w:cs="Times New Roman"/>
              </w:rPr>
              <w:t>50%</w:t>
            </w:r>
          </w:p>
        </w:tc>
      </w:tr>
      <w:tr w:rsidR="00C20333" w14:paraId="4D4C8F11" w14:textId="69556205" w:rsidTr="0084447D">
        <w:trPr>
          <w:jc w:val="center"/>
        </w:trPr>
        <w:tc>
          <w:tcPr>
            <w:tcW w:w="954" w:type="pct"/>
            <w:vMerge/>
          </w:tcPr>
          <w:p w14:paraId="1365BFDE"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417E676A"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Receiver processing block</w:t>
            </w:r>
          </w:p>
        </w:tc>
        <w:tc>
          <w:tcPr>
            <w:tcW w:w="882" w:type="pct"/>
            <w:hideMark/>
          </w:tcPr>
          <w:p w14:paraId="29521717" w14:textId="69108A22" w:rsidR="00C20333" w:rsidRPr="000A3F21" w:rsidRDefault="00C20333" w:rsidP="00C20333">
            <w:pPr>
              <w:spacing w:before="40" w:after="40"/>
              <w:jc w:val="center"/>
              <w:rPr>
                <w:rFonts w:cs="Times New Roman"/>
              </w:rPr>
            </w:pPr>
            <w:r w:rsidRPr="000A3F21">
              <w:rPr>
                <w:rFonts w:cs="Times New Roman"/>
              </w:rPr>
              <w:t>75%</w:t>
            </w:r>
          </w:p>
        </w:tc>
        <w:tc>
          <w:tcPr>
            <w:tcW w:w="881" w:type="pct"/>
          </w:tcPr>
          <w:p w14:paraId="0B9E52D4" w14:textId="170EF951" w:rsidR="00C20333" w:rsidRPr="000A3F21" w:rsidRDefault="00C20333" w:rsidP="00C20333">
            <w:pPr>
              <w:spacing w:before="40" w:after="40"/>
              <w:jc w:val="center"/>
              <w:rPr>
                <w:rFonts w:cs="Times New Roman"/>
              </w:rPr>
            </w:pPr>
            <w:r w:rsidRPr="000A3F21">
              <w:rPr>
                <w:rFonts w:cs="Times New Roman"/>
              </w:rPr>
              <w:t>50%</w:t>
            </w:r>
          </w:p>
        </w:tc>
      </w:tr>
      <w:tr w:rsidR="00C20333" w14:paraId="6C1F07B3" w14:textId="53DC4FE7" w:rsidTr="0084447D">
        <w:trPr>
          <w:jc w:val="center"/>
        </w:trPr>
        <w:tc>
          <w:tcPr>
            <w:tcW w:w="954" w:type="pct"/>
            <w:vMerge/>
          </w:tcPr>
          <w:p w14:paraId="0D19647B"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22308C57"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LDPC decoding</w:t>
            </w:r>
          </w:p>
        </w:tc>
        <w:tc>
          <w:tcPr>
            <w:tcW w:w="882" w:type="pct"/>
            <w:hideMark/>
          </w:tcPr>
          <w:p w14:paraId="3B84AE49" w14:textId="2AD11A11"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45F2364C" w14:textId="673CD487" w:rsidR="00C20333" w:rsidRPr="000A3F21" w:rsidRDefault="00C20333" w:rsidP="00C20333">
            <w:pPr>
              <w:spacing w:before="40" w:after="40"/>
              <w:jc w:val="center"/>
              <w:rPr>
                <w:rFonts w:cs="Times New Roman"/>
              </w:rPr>
            </w:pPr>
            <w:r w:rsidRPr="000A3F21">
              <w:rPr>
                <w:rFonts w:cs="Times New Roman"/>
              </w:rPr>
              <w:t>0%</w:t>
            </w:r>
          </w:p>
        </w:tc>
      </w:tr>
      <w:tr w:rsidR="00C20333" w14:paraId="41DDEFD7" w14:textId="7819D23B" w:rsidTr="0084447D">
        <w:trPr>
          <w:jc w:val="center"/>
        </w:trPr>
        <w:tc>
          <w:tcPr>
            <w:tcW w:w="954" w:type="pct"/>
            <w:vMerge/>
          </w:tcPr>
          <w:p w14:paraId="7D774E6B"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65084A64"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HARQ buffer</w:t>
            </w:r>
          </w:p>
        </w:tc>
        <w:tc>
          <w:tcPr>
            <w:tcW w:w="882" w:type="pct"/>
            <w:hideMark/>
          </w:tcPr>
          <w:p w14:paraId="0A1AD159" w14:textId="17A87B7B"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11A30C5C" w14:textId="23B232BC" w:rsidR="00C20333" w:rsidRPr="000A3F21" w:rsidRDefault="00C20333" w:rsidP="00C20333">
            <w:pPr>
              <w:spacing w:before="40" w:after="40"/>
              <w:jc w:val="center"/>
              <w:rPr>
                <w:rFonts w:cs="Times New Roman"/>
              </w:rPr>
            </w:pPr>
            <w:r w:rsidRPr="000A3F21">
              <w:rPr>
                <w:rFonts w:cs="Times New Roman"/>
              </w:rPr>
              <w:t>0%</w:t>
            </w:r>
          </w:p>
        </w:tc>
      </w:tr>
      <w:tr w:rsidR="00C20333" w14:paraId="75C9D960" w14:textId="371DE0B1" w:rsidTr="0084447D">
        <w:trPr>
          <w:jc w:val="center"/>
        </w:trPr>
        <w:tc>
          <w:tcPr>
            <w:tcW w:w="954" w:type="pct"/>
            <w:vMerge/>
          </w:tcPr>
          <w:p w14:paraId="7A46E0E5"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0C2EB093"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DL control processing &amp; decoder</w:t>
            </w:r>
          </w:p>
        </w:tc>
        <w:tc>
          <w:tcPr>
            <w:tcW w:w="882" w:type="pct"/>
            <w:hideMark/>
          </w:tcPr>
          <w:p w14:paraId="7638A2C8" w14:textId="77777777"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1041B3C8" w14:textId="06511B29" w:rsidR="00C20333" w:rsidRPr="000A3F21" w:rsidRDefault="00C20333" w:rsidP="00C20333">
            <w:pPr>
              <w:spacing w:before="40" w:after="40"/>
              <w:jc w:val="center"/>
              <w:rPr>
                <w:rFonts w:cs="Times New Roman"/>
              </w:rPr>
            </w:pPr>
            <w:r w:rsidRPr="000A3F21">
              <w:rPr>
                <w:rFonts w:cs="Times New Roman"/>
              </w:rPr>
              <w:t>0%</w:t>
            </w:r>
          </w:p>
        </w:tc>
      </w:tr>
      <w:tr w:rsidR="00C20333" w14:paraId="1CF833B5" w14:textId="439AAC17" w:rsidTr="0084447D">
        <w:trPr>
          <w:jc w:val="center"/>
        </w:trPr>
        <w:tc>
          <w:tcPr>
            <w:tcW w:w="954" w:type="pct"/>
            <w:vMerge/>
          </w:tcPr>
          <w:p w14:paraId="5BA5287E"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6A0F43E9"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Synchronization / cell search block</w:t>
            </w:r>
          </w:p>
        </w:tc>
        <w:tc>
          <w:tcPr>
            <w:tcW w:w="882" w:type="pct"/>
            <w:hideMark/>
          </w:tcPr>
          <w:p w14:paraId="66AD2F30" w14:textId="2D39E56C" w:rsidR="00C20333" w:rsidRPr="000A3F21" w:rsidRDefault="00C20333" w:rsidP="00C20333">
            <w:pPr>
              <w:spacing w:before="40" w:after="40"/>
              <w:jc w:val="center"/>
              <w:rPr>
                <w:rFonts w:cs="Times New Roman"/>
              </w:rPr>
            </w:pPr>
            <w:r w:rsidRPr="000A3F21">
              <w:rPr>
                <w:rFonts w:cs="Times New Roman"/>
              </w:rPr>
              <w:t>75%</w:t>
            </w:r>
          </w:p>
        </w:tc>
        <w:tc>
          <w:tcPr>
            <w:tcW w:w="881" w:type="pct"/>
          </w:tcPr>
          <w:p w14:paraId="1FC8BD2F" w14:textId="1BA4C5CA" w:rsidR="00C20333" w:rsidRPr="000A3F21" w:rsidRDefault="00C20333" w:rsidP="00C20333">
            <w:pPr>
              <w:spacing w:before="40" w:after="40"/>
              <w:jc w:val="center"/>
              <w:rPr>
                <w:rFonts w:cs="Times New Roman"/>
              </w:rPr>
            </w:pPr>
            <w:r w:rsidRPr="000A3F21">
              <w:rPr>
                <w:rFonts w:cs="Times New Roman"/>
              </w:rPr>
              <w:t>50%</w:t>
            </w:r>
          </w:p>
        </w:tc>
      </w:tr>
      <w:tr w:rsidR="00C20333" w14:paraId="17271325" w14:textId="730E6AD8" w:rsidTr="0084447D">
        <w:trPr>
          <w:jc w:val="center"/>
        </w:trPr>
        <w:tc>
          <w:tcPr>
            <w:tcW w:w="954" w:type="pct"/>
            <w:vMerge/>
          </w:tcPr>
          <w:p w14:paraId="78E47679"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6FA20A59"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UL processing block</w:t>
            </w:r>
          </w:p>
        </w:tc>
        <w:tc>
          <w:tcPr>
            <w:tcW w:w="882" w:type="pct"/>
            <w:hideMark/>
          </w:tcPr>
          <w:p w14:paraId="3673E50E" w14:textId="5489A12A"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0B25D835" w14:textId="38365DF8" w:rsidR="00C20333" w:rsidRPr="000A3F21" w:rsidRDefault="00C20333" w:rsidP="00C20333">
            <w:pPr>
              <w:spacing w:before="40" w:after="40"/>
              <w:jc w:val="center"/>
              <w:rPr>
                <w:rFonts w:cs="Times New Roman"/>
              </w:rPr>
            </w:pPr>
            <w:r w:rsidRPr="000A3F21">
              <w:rPr>
                <w:rFonts w:cs="Times New Roman"/>
              </w:rPr>
              <w:t>0%</w:t>
            </w:r>
          </w:p>
        </w:tc>
      </w:tr>
      <w:tr w:rsidR="00C20333" w14:paraId="26208B88" w14:textId="45E426EB" w:rsidTr="0084447D">
        <w:trPr>
          <w:jc w:val="center"/>
        </w:trPr>
        <w:tc>
          <w:tcPr>
            <w:tcW w:w="954" w:type="pct"/>
            <w:vMerge/>
          </w:tcPr>
          <w:p w14:paraId="511629BD"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5A4C1372"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MIMO specific processing blocks</w:t>
            </w:r>
          </w:p>
        </w:tc>
        <w:tc>
          <w:tcPr>
            <w:tcW w:w="882" w:type="pct"/>
            <w:hideMark/>
          </w:tcPr>
          <w:p w14:paraId="3392E9CF" w14:textId="658E3856" w:rsidR="00C20333" w:rsidRPr="000A3F21" w:rsidRDefault="00C20333" w:rsidP="00C20333">
            <w:pPr>
              <w:spacing w:before="40" w:after="40"/>
              <w:jc w:val="center"/>
              <w:rPr>
                <w:rFonts w:cs="Times New Roman"/>
              </w:rPr>
            </w:pPr>
            <w:r w:rsidRPr="000A3F21">
              <w:rPr>
                <w:rFonts w:cs="Times New Roman"/>
              </w:rPr>
              <w:t>75%</w:t>
            </w:r>
          </w:p>
        </w:tc>
        <w:tc>
          <w:tcPr>
            <w:tcW w:w="881" w:type="pct"/>
          </w:tcPr>
          <w:p w14:paraId="5CB5F204" w14:textId="667C9DE4" w:rsidR="00C20333" w:rsidRPr="000A3F21" w:rsidRDefault="00C20333" w:rsidP="00C20333">
            <w:pPr>
              <w:spacing w:before="40" w:after="40"/>
              <w:jc w:val="center"/>
              <w:rPr>
                <w:rFonts w:cs="Times New Roman"/>
              </w:rPr>
            </w:pPr>
            <w:r w:rsidRPr="000A3F21">
              <w:rPr>
                <w:rFonts w:cs="Times New Roman"/>
              </w:rPr>
              <w:t>50%</w:t>
            </w:r>
          </w:p>
        </w:tc>
      </w:tr>
      <w:tr w:rsidR="00C20333" w14:paraId="631441C2" w14:textId="4B126BD4" w:rsidTr="0084447D">
        <w:trPr>
          <w:jc w:val="center"/>
        </w:trPr>
        <w:tc>
          <w:tcPr>
            <w:tcW w:w="954" w:type="pct"/>
            <w:vMerge/>
          </w:tcPr>
          <w:p w14:paraId="4995B85F"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0FCEF7CC" w14:textId="77777777" w:rsidR="00C20333" w:rsidRPr="000A3F21" w:rsidRDefault="00C20333" w:rsidP="00C20333">
            <w:pPr>
              <w:pStyle w:val="TAH"/>
              <w:spacing w:before="40" w:after="40"/>
              <w:ind w:left="144"/>
              <w:jc w:val="left"/>
              <w:rPr>
                <w:rFonts w:ascii="Times New Roman" w:hAnsi="Times New Roman" w:cs="Times New Roman"/>
                <w:b w:val="0"/>
                <w:bCs/>
                <w:sz w:val="22"/>
              </w:rPr>
            </w:pPr>
            <w:r w:rsidRPr="000A3F21">
              <w:rPr>
                <w:rFonts w:ascii="Times New Roman" w:hAnsi="Times New Roman" w:cs="Times New Roman"/>
                <w:b w:val="0"/>
                <w:bCs/>
                <w:sz w:val="22"/>
              </w:rPr>
              <w:t>Other</w:t>
            </w:r>
          </w:p>
        </w:tc>
        <w:tc>
          <w:tcPr>
            <w:tcW w:w="882" w:type="pct"/>
            <w:hideMark/>
          </w:tcPr>
          <w:p w14:paraId="1204F413" w14:textId="77777777" w:rsidR="00C20333" w:rsidRPr="000A3F21" w:rsidRDefault="00C20333" w:rsidP="00C20333">
            <w:pPr>
              <w:spacing w:before="40" w:after="40"/>
              <w:jc w:val="center"/>
              <w:rPr>
                <w:rFonts w:cs="Times New Roman"/>
              </w:rPr>
            </w:pPr>
            <w:r w:rsidRPr="000A3F21">
              <w:rPr>
                <w:rFonts w:cs="Times New Roman"/>
              </w:rPr>
              <w:t>0%</w:t>
            </w:r>
          </w:p>
        </w:tc>
        <w:tc>
          <w:tcPr>
            <w:tcW w:w="881" w:type="pct"/>
          </w:tcPr>
          <w:p w14:paraId="1CBF7ED5" w14:textId="10F200D4" w:rsidR="00C20333" w:rsidRPr="000A3F21" w:rsidRDefault="00C20333" w:rsidP="00C20333">
            <w:pPr>
              <w:spacing w:before="40" w:after="40"/>
              <w:jc w:val="center"/>
              <w:rPr>
                <w:rFonts w:cs="Times New Roman"/>
              </w:rPr>
            </w:pPr>
            <w:r w:rsidRPr="000A3F21">
              <w:rPr>
                <w:rFonts w:cs="Times New Roman"/>
              </w:rPr>
              <w:t>0%</w:t>
            </w:r>
          </w:p>
        </w:tc>
      </w:tr>
      <w:tr w:rsidR="00C20333" w14:paraId="79AA027E" w14:textId="79716A8C" w:rsidTr="0084447D">
        <w:trPr>
          <w:jc w:val="center"/>
        </w:trPr>
        <w:tc>
          <w:tcPr>
            <w:tcW w:w="954" w:type="pct"/>
            <w:vMerge/>
          </w:tcPr>
          <w:p w14:paraId="1B2BACE9" w14:textId="77777777" w:rsidR="00C20333" w:rsidRPr="000A3F21" w:rsidRDefault="00C20333" w:rsidP="00C20333">
            <w:pPr>
              <w:pStyle w:val="TAH"/>
              <w:spacing w:before="40" w:after="40"/>
              <w:ind w:left="144"/>
              <w:jc w:val="left"/>
              <w:rPr>
                <w:rFonts w:ascii="Times New Roman" w:hAnsi="Times New Roman" w:cs="Times New Roman"/>
                <w:sz w:val="22"/>
              </w:rPr>
            </w:pPr>
          </w:p>
        </w:tc>
        <w:tc>
          <w:tcPr>
            <w:tcW w:w="2283" w:type="pct"/>
            <w:hideMark/>
          </w:tcPr>
          <w:p w14:paraId="75951CAA" w14:textId="770C78E5" w:rsidR="00C20333" w:rsidRPr="000A3F21" w:rsidRDefault="00C20333" w:rsidP="00C20333">
            <w:pPr>
              <w:pStyle w:val="TAH"/>
              <w:spacing w:before="40" w:after="40"/>
              <w:ind w:left="144"/>
              <w:jc w:val="left"/>
              <w:rPr>
                <w:rFonts w:ascii="Times New Roman" w:hAnsi="Times New Roman" w:cs="Times New Roman"/>
                <w:sz w:val="22"/>
                <w:lang w:eastAsia="zh-CN"/>
              </w:rPr>
            </w:pPr>
            <w:r w:rsidRPr="000A3F21">
              <w:rPr>
                <w:rFonts w:ascii="Times New Roman" w:hAnsi="Times New Roman" w:cs="Times New Roman"/>
                <w:b w:val="0"/>
                <w:bCs/>
                <w:sz w:val="22"/>
              </w:rPr>
              <w:t>Total</w:t>
            </w:r>
            <w:r w:rsidRPr="000A3F21">
              <w:rPr>
                <w:rFonts w:ascii="Times New Roman" w:hAnsi="Times New Roman" w:cs="Times New Roman"/>
                <w:b w:val="0"/>
                <w:bCs/>
                <w:sz w:val="22"/>
                <w:lang w:eastAsia="zh-CN"/>
              </w:rPr>
              <w:t xml:space="preserve"> Baseband</w:t>
            </w:r>
            <w:r w:rsidR="00043BE9" w:rsidRPr="000A3F21">
              <w:rPr>
                <w:rFonts w:ascii="Times New Roman" w:hAnsi="Times New Roman" w:cs="Times New Roman"/>
                <w:b w:val="0"/>
                <w:bCs/>
                <w:sz w:val="22"/>
                <w:lang w:eastAsia="zh-CN"/>
              </w:rPr>
              <w:t xml:space="preserve"> cost</w:t>
            </w:r>
          </w:p>
        </w:tc>
        <w:tc>
          <w:tcPr>
            <w:tcW w:w="882" w:type="pct"/>
            <w:hideMark/>
          </w:tcPr>
          <w:p w14:paraId="7479A489" w14:textId="45BBA8F9" w:rsidR="00C20333" w:rsidRPr="000A3F21" w:rsidRDefault="00B84C85" w:rsidP="000A3F21">
            <w:pPr>
              <w:spacing w:before="40" w:after="40"/>
              <w:jc w:val="center"/>
              <w:rPr>
                <w:rFonts w:cs="Times New Roman"/>
                <w:b/>
                <w:bCs/>
              </w:rPr>
            </w:pPr>
            <w:r w:rsidRPr="000A3F21">
              <w:rPr>
                <w:rFonts w:cs="Times New Roman"/>
                <w:b/>
                <w:bCs/>
              </w:rPr>
              <w:t>49%</w:t>
            </w:r>
          </w:p>
        </w:tc>
        <w:tc>
          <w:tcPr>
            <w:tcW w:w="881" w:type="pct"/>
          </w:tcPr>
          <w:p w14:paraId="0F116D68" w14:textId="13C29775" w:rsidR="00C20333" w:rsidRPr="000A3F21" w:rsidRDefault="00403243" w:rsidP="000A3F21">
            <w:pPr>
              <w:spacing w:before="40" w:after="40"/>
              <w:jc w:val="center"/>
              <w:rPr>
                <w:rFonts w:cs="Times New Roman"/>
                <w:b/>
                <w:bCs/>
              </w:rPr>
            </w:pPr>
            <w:r w:rsidRPr="000A3F21">
              <w:rPr>
                <w:rFonts w:cs="Times New Roman"/>
                <w:b/>
                <w:bCs/>
              </w:rPr>
              <w:t>66</w:t>
            </w:r>
          </w:p>
        </w:tc>
      </w:tr>
      <w:tr w:rsidR="00C20333" w14:paraId="5D0B049E" w14:textId="2A9EDBAA" w:rsidTr="0084447D">
        <w:trPr>
          <w:jc w:val="center"/>
        </w:trPr>
        <w:tc>
          <w:tcPr>
            <w:tcW w:w="954" w:type="pct"/>
          </w:tcPr>
          <w:p w14:paraId="0A2E9D2E" w14:textId="108D5792" w:rsidR="00C20333" w:rsidRPr="000A3F21" w:rsidRDefault="00942F09" w:rsidP="00C20333">
            <w:pPr>
              <w:pStyle w:val="TAH"/>
              <w:spacing w:before="40" w:after="40"/>
              <w:ind w:left="144"/>
              <w:jc w:val="left"/>
              <w:rPr>
                <w:rFonts w:ascii="Times New Roman" w:hAnsi="Times New Roman" w:cs="Times New Roman"/>
                <w:sz w:val="22"/>
              </w:rPr>
            </w:pPr>
            <w:r>
              <w:rPr>
                <w:rFonts w:ascii="Times New Roman" w:hAnsi="Times New Roman" w:cs="Times New Roman"/>
                <w:sz w:val="22"/>
              </w:rPr>
              <w:t>Total</w:t>
            </w:r>
          </w:p>
        </w:tc>
        <w:tc>
          <w:tcPr>
            <w:tcW w:w="2283" w:type="pct"/>
            <w:hideMark/>
          </w:tcPr>
          <w:p w14:paraId="39509580" w14:textId="77777777" w:rsidR="00C20333" w:rsidRPr="000A3F21" w:rsidRDefault="00C20333" w:rsidP="00C20333">
            <w:pPr>
              <w:pStyle w:val="TAH"/>
              <w:spacing w:before="40" w:after="40"/>
              <w:ind w:left="144"/>
              <w:jc w:val="left"/>
              <w:rPr>
                <w:rFonts w:ascii="Times New Roman" w:hAnsi="Times New Roman" w:cs="Times New Roman"/>
                <w:sz w:val="22"/>
              </w:rPr>
            </w:pPr>
            <w:r w:rsidRPr="000A3F21">
              <w:rPr>
                <w:rFonts w:ascii="Times New Roman" w:hAnsi="Times New Roman" w:cs="Times New Roman"/>
                <w:sz w:val="22"/>
              </w:rPr>
              <w:t>Overall relative complexity reduction</w:t>
            </w:r>
          </w:p>
        </w:tc>
        <w:tc>
          <w:tcPr>
            <w:tcW w:w="882" w:type="pct"/>
            <w:hideMark/>
          </w:tcPr>
          <w:p w14:paraId="63841448" w14:textId="25A5DA40" w:rsidR="00C20333" w:rsidRPr="000A3F21" w:rsidRDefault="00B84C85" w:rsidP="00C20333">
            <w:pPr>
              <w:spacing w:before="40" w:after="40"/>
              <w:jc w:val="center"/>
              <w:rPr>
                <w:rFonts w:cs="Times New Roman"/>
                <w:b/>
                <w:bCs/>
              </w:rPr>
            </w:pPr>
            <w:r w:rsidRPr="000A3F21">
              <w:rPr>
                <w:rFonts w:cs="Times New Roman"/>
                <w:b/>
                <w:bCs/>
              </w:rPr>
              <w:t>51.6%</w:t>
            </w:r>
          </w:p>
        </w:tc>
        <w:tc>
          <w:tcPr>
            <w:tcW w:w="881" w:type="pct"/>
          </w:tcPr>
          <w:p w14:paraId="2B5DDB08" w14:textId="0BA6509F" w:rsidR="00C20333" w:rsidRPr="000A3F21" w:rsidRDefault="00C20333" w:rsidP="00C20333">
            <w:pPr>
              <w:spacing w:before="40" w:after="40"/>
              <w:jc w:val="center"/>
              <w:rPr>
                <w:rFonts w:cs="Times New Roman"/>
                <w:b/>
                <w:bCs/>
              </w:rPr>
            </w:pPr>
            <w:r w:rsidRPr="000A3F21">
              <w:rPr>
                <w:rFonts w:cs="Times New Roman"/>
                <w:b/>
                <w:bCs/>
              </w:rPr>
              <w:t>38%</w:t>
            </w:r>
          </w:p>
        </w:tc>
      </w:tr>
    </w:tbl>
    <w:p w14:paraId="08432AB0" w14:textId="49FF3F18" w:rsidR="00942F09" w:rsidRDefault="00942F09" w:rsidP="00942F09">
      <w:pPr>
        <w:rPr>
          <w:lang w:val="en-GB" w:eastAsia="zh-CN"/>
        </w:rPr>
      </w:pPr>
    </w:p>
    <w:p w14:paraId="6BA2CFC0" w14:textId="77777777" w:rsidR="00942F09" w:rsidRDefault="00942F09" w:rsidP="00942F09">
      <w:pPr>
        <w:jc w:val="both"/>
        <w:rPr>
          <w:lang w:val="en-GB" w:eastAsia="zh-CN"/>
        </w:rPr>
      </w:pPr>
      <w:r>
        <w:rPr>
          <w:lang w:val="en-GB" w:eastAsia="zh-CN"/>
        </w:rPr>
        <w:t>Reducing the number of antennas shall have a detrimental impact on the coverage and spectral efficiency. The acquisition time for the synchronization signals may increase and the reception of the broadcast channel may be impacted. The reduction in the received signal power and loss of diversity would reduce the coverage of the control channel and the random-access channel during the Message 2/4 reception. In addition, the BLER of the data channel would increase.</w:t>
      </w:r>
    </w:p>
    <w:p w14:paraId="6008E7F1" w14:textId="3B016BED" w:rsidR="00942F09" w:rsidRDefault="00942F09" w:rsidP="00942F09">
      <w:pPr>
        <w:jc w:val="both"/>
        <w:rPr>
          <w:lang w:val="en-GB" w:eastAsia="zh-CN"/>
        </w:rPr>
      </w:pPr>
      <w:r>
        <w:rPr>
          <w:lang w:val="en-GB" w:eastAsia="zh-CN"/>
        </w:rPr>
        <w:t xml:space="preserve">One effective method to limit or mitigate the coverage and BLER loss of the control and data channels is to use repetitions and/or relaxed acquisition time. NR already supports some type of slot aggregation for PDSCH and PUSCH, but such a technique is not available for control channels. Repetitions would increase the acquisition time for both data and control channels, resulting in more energy being used; therefore, using repetitions would reduce the power </w:t>
      </w:r>
      <w:r w:rsidR="00DC0A79">
        <w:rPr>
          <w:lang w:val="en-GB" w:eastAsia="zh-CN"/>
        </w:rPr>
        <w:t>saving</w:t>
      </w:r>
      <w:r>
        <w:rPr>
          <w:lang w:val="en-GB" w:eastAsia="zh-CN"/>
        </w:rPr>
        <w:t xml:space="preserve"> gains.</w:t>
      </w:r>
    </w:p>
    <w:p w14:paraId="60244CCA" w14:textId="77777777" w:rsidR="00942F09" w:rsidRPr="00942F09" w:rsidRDefault="00942F09" w:rsidP="00942F09">
      <w:pPr>
        <w:rPr>
          <w:lang w:val="en-GB" w:eastAsia="zh-CN"/>
        </w:rPr>
      </w:pPr>
    </w:p>
    <w:p w14:paraId="41759371" w14:textId="56A63B94" w:rsidR="00942F09" w:rsidRDefault="00942F09" w:rsidP="00942F09">
      <w:pPr>
        <w:rPr>
          <w:lang w:val="en-GB" w:eastAsia="zh-CN"/>
        </w:rPr>
      </w:pPr>
    </w:p>
    <w:p w14:paraId="42487B53" w14:textId="77777777" w:rsidR="00942F09" w:rsidRPr="00942F09" w:rsidRDefault="00942F09" w:rsidP="00942F09">
      <w:pPr>
        <w:rPr>
          <w:lang w:val="en-GB" w:eastAsia="zh-CN"/>
        </w:rPr>
      </w:pPr>
    </w:p>
    <w:p w14:paraId="573AA725" w14:textId="3BBFBB14" w:rsidR="005C2B44" w:rsidRDefault="00ED5DF7" w:rsidP="000C5D3A">
      <w:pPr>
        <w:pStyle w:val="Heading2"/>
        <w:spacing w:after="160" w:line="259" w:lineRule="auto"/>
        <w:rPr>
          <w:kern w:val="2"/>
        </w:rPr>
      </w:pPr>
      <w:r>
        <w:rPr>
          <w:kern w:val="2"/>
        </w:rPr>
        <w:lastRenderedPageBreak/>
        <w:t>Half</w:t>
      </w:r>
      <w:r w:rsidR="009757D9">
        <w:rPr>
          <w:kern w:val="2"/>
        </w:rPr>
        <w:t>-</w:t>
      </w:r>
      <w:r w:rsidR="00C771F0">
        <w:rPr>
          <w:kern w:val="2"/>
        </w:rPr>
        <w:t>d</w:t>
      </w:r>
      <w:r>
        <w:rPr>
          <w:kern w:val="2"/>
        </w:rPr>
        <w:t xml:space="preserve">uplex </w:t>
      </w:r>
      <w:r w:rsidR="009757D9">
        <w:rPr>
          <w:kern w:val="2"/>
        </w:rPr>
        <w:t>FDD</w:t>
      </w:r>
    </w:p>
    <w:p w14:paraId="43C930FC" w14:textId="1020D594" w:rsidR="00424C49" w:rsidRDefault="00846C84" w:rsidP="000C5D3A">
      <w:pPr>
        <w:jc w:val="both"/>
        <w:rPr>
          <w:lang w:val="en-GB" w:eastAsia="zh-CN"/>
        </w:rPr>
      </w:pPr>
      <w:r>
        <w:rPr>
          <w:lang w:val="en-GB" w:eastAsia="zh-CN"/>
        </w:rPr>
        <w:t>Another method that can be considered for complexity reduction is half</w:t>
      </w:r>
      <w:r w:rsidR="008665BA">
        <w:rPr>
          <w:lang w:val="en-GB" w:eastAsia="zh-CN"/>
        </w:rPr>
        <w:t>-</w:t>
      </w:r>
      <w:r>
        <w:rPr>
          <w:lang w:val="en-GB" w:eastAsia="zh-CN"/>
        </w:rPr>
        <w:t>duplex FDD</w:t>
      </w:r>
      <w:r w:rsidR="009757D9">
        <w:rPr>
          <w:lang w:val="en-GB" w:eastAsia="zh-CN"/>
        </w:rPr>
        <w:t xml:space="preserve"> </w:t>
      </w:r>
      <w:r w:rsidR="00617498">
        <w:rPr>
          <w:lang w:val="en-GB" w:eastAsia="zh-CN"/>
        </w:rPr>
        <w:t>in which</w:t>
      </w:r>
      <w:r w:rsidR="009757D9">
        <w:rPr>
          <w:lang w:val="en-GB" w:eastAsia="zh-CN"/>
        </w:rPr>
        <w:t xml:space="preserve"> using a </w:t>
      </w:r>
      <w:r w:rsidR="00424C49">
        <w:rPr>
          <w:lang w:val="en-GB" w:eastAsia="zh-CN"/>
        </w:rPr>
        <w:t>switch instead of a duplexer reduce</w:t>
      </w:r>
      <w:r w:rsidR="00596893">
        <w:rPr>
          <w:lang w:val="en-GB" w:eastAsia="zh-CN"/>
        </w:rPr>
        <w:t>s</w:t>
      </w:r>
      <w:r w:rsidR="00424C49">
        <w:rPr>
          <w:lang w:val="en-GB" w:eastAsia="zh-CN"/>
        </w:rPr>
        <w:t xml:space="preserve"> </w:t>
      </w:r>
      <w:r w:rsidR="008665BA">
        <w:rPr>
          <w:lang w:val="en-GB" w:eastAsia="zh-CN"/>
        </w:rPr>
        <w:t xml:space="preserve">device </w:t>
      </w:r>
      <w:r w:rsidR="00424C49">
        <w:rPr>
          <w:lang w:val="en-GB" w:eastAsia="zh-CN"/>
        </w:rPr>
        <w:t xml:space="preserve">complexity. Furthermore, </w:t>
      </w:r>
      <w:r w:rsidR="000E5218">
        <w:rPr>
          <w:lang w:val="en-GB" w:eastAsia="zh-CN"/>
        </w:rPr>
        <w:t xml:space="preserve">employing </w:t>
      </w:r>
      <w:r w:rsidR="00424C49">
        <w:rPr>
          <w:lang w:val="en-GB" w:eastAsia="zh-CN"/>
        </w:rPr>
        <w:t xml:space="preserve">a single </w:t>
      </w:r>
      <w:r w:rsidR="008665BA">
        <w:rPr>
          <w:lang w:val="en-GB" w:eastAsia="zh-CN"/>
        </w:rPr>
        <w:t>oscillator</w:t>
      </w:r>
      <w:r w:rsidR="00424C49">
        <w:rPr>
          <w:lang w:val="en-GB" w:eastAsia="zh-CN"/>
        </w:rPr>
        <w:t xml:space="preserve"> can be considered to attain more complexity reduction.</w:t>
      </w:r>
      <w:r w:rsidR="000A3F21">
        <w:rPr>
          <w:lang w:val="en-GB" w:eastAsia="zh-CN"/>
        </w:rPr>
        <w:t xml:space="preserve">  </w:t>
      </w:r>
      <w:r w:rsidR="008665BA">
        <w:rPr>
          <w:lang w:val="en-GB" w:eastAsia="zh-CN"/>
        </w:rPr>
        <w:t>One issue that</w:t>
      </w:r>
      <w:r w:rsidR="00115574">
        <w:rPr>
          <w:lang w:val="en-GB" w:eastAsia="zh-CN"/>
        </w:rPr>
        <w:t xml:space="preserve"> would </w:t>
      </w:r>
      <w:r w:rsidR="008665BA">
        <w:rPr>
          <w:lang w:val="en-GB" w:eastAsia="zh-CN"/>
        </w:rPr>
        <w:t>arise</w:t>
      </w:r>
      <w:r w:rsidR="00115574">
        <w:rPr>
          <w:lang w:val="en-GB" w:eastAsia="zh-CN"/>
        </w:rPr>
        <w:t xml:space="preserve"> </w:t>
      </w:r>
      <w:r w:rsidR="008665BA">
        <w:rPr>
          <w:lang w:val="en-GB" w:eastAsia="zh-CN"/>
        </w:rPr>
        <w:t>w</w:t>
      </w:r>
      <w:r w:rsidR="00424C49">
        <w:rPr>
          <w:lang w:val="en-GB" w:eastAsia="zh-CN"/>
        </w:rPr>
        <w:t xml:space="preserve">ith a single </w:t>
      </w:r>
      <w:r w:rsidR="008665BA">
        <w:rPr>
          <w:lang w:val="en-GB" w:eastAsia="zh-CN"/>
        </w:rPr>
        <w:t>oscillator</w:t>
      </w:r>
      <w:r w:rsidR="00115574">
        <w:rPr>
          <w:lang w:val="en-GB" w:eastAsia="zh-CN"/>
        </w:rPr>
        <w:t xml:space="preserve"> is that </w:t>
      </w:r>
      <w:r w:rsidR="00424C49">
        <w:rPr>
          <w:lang w:val="en-GB" w:eastAsia="zh-CN"/>
        </w:rPr>
        <w:t>a larger sw</w:t>
      </w:r>
      <w:r w:rsidR="008665BA">
        <w:rPr>
          <w:lang w:val="en-GB" w:eastAsia="zh-CN"/>
        </w:rPr>
        <w:t>itching</w:t>
      </w:r>
      <w:r w:rsidR="00424C49">
        <w:rPr>
          <w:lang w:val="en-GB" w:eastAsia="zh-CN"/>
        </w:rPr>
        <w:t xml:space="preserve"> time from DL to UL, </w:t>
      </w:r>
      <w:r w:rsidR="00115574">
        <w:rPr>
          <w:lang w:val="en-GB" w:eastAsia="zh-CN"/>
        </w:rPr>
        <w:t>or</w:t>
      </w:r>
      <w:r w:rsidR="00424C49">
        <w:rPr>
          <w:lang w:val="en-GB" w:eastAsia="zh-CN"/>
        </w:rPr>
        <w:t xml:space="preserve"> vice-versa, may be required, resulting in some</w:t>
      </w:r>
      <w:r w:rsidR="008665BA">
        <w:rPr>
          <w:lang w:val="en-GB" w:eastAsia="zh-CN"/>
        </w:rPr>
        <w:t xml:space="preserve"> </w:t>
      </w:r>
      <w:r w:rsidR="008C6AEA">
        <w:rPr>
          <w:lang w:val="en-GB" w:eastAsia="zh-CN"/>
        </w:rPr>
        <w:t xml:space="preserve">necessary </w:t>
      </w:r>
      <w:r w:rsidR="00424C49">
        <w:rPr>
          <w:lang w:val="en-GB" w:eastAsia="zh-CN"/>
        </w:rPr>
        <w:t>changes in the L1 design</w:t>
      </w:r>
      <w:r w:rsidR="00263240">
        <w:rPr>
          <w:lang w:val="en-GB" w:eastAsia="zh-CN"/>
        </w:rPr>
        <w:t>; however these changes are expected to be minimal.</w:t>
      </w:r>
    </w:p>
    <w:p w14:paraId="67F33A17" w14:textId="59AC00D7" w:rsidR="000A3F21" w:rsidRDefault="000A3F21" w:rsidP="000C5D3A">
      <w:pPr>
        <w:jc w:val="both"/>
        <w:rPr>
          <w:lang w:val="en-GB" w:eastAsia="zh-CN"/>
        </w:rPr>
      </w:pPr>
      <w:r>
        <w:rPr>
          <w:lang w:val="en-GB" w:eastAsia="zh-CN"/>
        </w:rPr>
        <w:t xml:space="preserve">The cost reduction </w:t>
      </w:r>
      <w:r w:rsidR="00263240">
        <w:rPr>
          <w:lang w:val="en-GB" w:eastAsia="zh-CN"/>
        </w:rPr>
        <w:t xml:space="preserve">of </w:t>
      </w:r>
      <w:r>
        <w:rPr>
          <w:lang w:val="en-GB" w:eastAsia="zh-CN"/>
        </w:rPr>
        <w:t xml:space="preserve">half duplex FDD would </w:t>
      </w:r>
      <w:r w:rsidR="00263240">
        <w:rPr>
          <w:lang w:val="en-GB" w:eastAsia="zh-CN"/>
        </w:rPr>
        <w:t xml:space="preserve">be realized </w:t>
      </w:r>
      <w:r>
        <w:rPr>
          <w:lang w:val="en-GB" w:eastAsia="zh-CN"/>
        </w:rPr>
        <w:t>due to the cost reduction of the duplexer/switch</w:t>
      </w:r>
      <w:r w:rsidR="00263240">
        <w:rPr>
          <w:lang w:val="en-GB" w:eastAsia="zh-CN"/>
        </w:rPr>
        <w:t>; the total cost reduction is</w:t>
      </w:r>
      <w:r>
        <w:rPr>
          <w:lang w:val="en-GB" w:eastAsia="zh-CN"/>
        </w:rPr>
        <w:t xml:space="preserve"> estimated to be</w:t>
      </w:r>
      <w:r w:rsidR="00263240">
        <w:rPr>
          <w:lang w:val="en-GB" w:eastAsia="zh-CN"/>
        </w:rPr>
        <w:t xml:space="preserve"> about 5%.</w:t>
      </w:r>
    </w:p>
    <w:p w14:paraId="58AC1E9A" w14:textId="2365F1CA" w:rsidR="00503EA4" w:rsidRPr="00767D81" w:rsidRDefault="002364C4" w:rsidP="000C5D3A">
      <w:pPr>
        <w:jc w:val="both"/>
        <w:rPr>
          <w:lang w:val="en-GB" w:eastAsia="zh-CN"/>
        </w:rPr>
      </w:pPr>
      <w:r w:rsidRPr="002364C4">
        <w:rPr>
          <w:lang w:val="en-GB" w:eastAsia="zh-CN"/>
        </w:rPr>
        <w:t xml:space="preserve">From the </w:t>
      </w:r>
      <w:r w:rsidR="00E26865">
        <w:rPr>
          <w:lang w:val="en-GB" w:eastAsia="zh-CN"/>
        </w:rPr>
        <w:t>above analysis</w:t>
      </w:r>
      <w:r w:rsidRPr="002364C4">
        <w:rPr>
          <w:lang w:val="en-GB" w:eastAsia="zh-CN"/>
        </w:rPr>
        <w:t xml:space="preserve">, it </w:t>
      </w:r>
      <w:r w:rsidR="00E26865">
        <w:rPr>
          <w:lang w:val="en-GB" w:eastAsia="zh-CN"/>
        </w:rPr>
        <w:t>becomes</w:t>
      </w:r>
      <w:r w:rsidRPr="002364C4">
        <w:rPr>
          <w:lang w:val="en-GB" w:eastAsia="zh-CN"/>
        </w:rPr>
        <w:t xml:space="preserve"> clear that </w:t>
      </w:r>
      <w:r>
        <w:rPr>
          <w:lang w:val="en-GB" w:eastAsia="zh-CN"/>
        </w:rPr>
        <w:t>b</w:t>
      </w:r>
      <w:r w:rsidR="00503EA4" w:rsidRPr="002364C4">
        <w:rPr>
          <w:lang w:val="en-GB" w:eastAsia="zh-CN"/>
        </w:rPr>
        <w:t>andwidth reduction and reducing the number of receive antennas result in significant cost savings.</w:t>
      </w:r>
      <w:r>
        <w:rPr>
          <w:lang w:val="en-GB" w:eastAsia="zh-CN"/>
        </w:rPr>
        <w:t xml:space="preserve"> Therefore, we propose:</w:t>
      </w:r>
    </w:p>
    <w:p w14:paraId="3FC57A2D" w14:textId="25FAE6B6" w:rsidR="00503EA4" w:rsidRDefault="00503EA4" w:rsidP="00503EA4">
      <w:pPr>
        <w:jc w:val="both"/>
        <w:rPr>
          <w:b/>
          <w:bCs/>
          <w:i/>
          <w:iCs/>
          <w:lang w:val="en-GB" w:eastAsia="zh-CN"/>
        </w:rPr>
      </w:pPr>
      <w:r>
        <w:rPr>
          <w:b/>
          <w:bCs/>
          <w:i/>
          <w:iCs/>
          <w:lang w:val="en-GB" w:eastAsia="zh-CN"/>
        </w:rPr>
        <w:t xml:space="preserve">Proposal 1: </w:t>
      </w:r>
      <w:r w:rsidRPr="00503EA4">
        <w:rPr>
          <w:b/>
          <w:bCs/>
          <w:i/>
          <w:iCs/>
          <w:lang w:val="en-GB" w:eastAsia="zh-CN"/>
        </w:rPr>
        <w:t xml:space="preserve">Bandwidth reduction and reducing the number of receive antennas </w:t>
      </w:r>
      <w:r>
        <w:rPr>
          <w:b/>
          <w:bCs/>
          <w:i/>
          <w:iCs/>
          <w:lang w:val="en-GB" w:eastAsia="zh-CN"/>
        </w:rPr>
        <w:t>are adopted for RedCap UEs.</w:t>
      </w:r>
    </w:p>
    <w:p w14:paraId="6244B9F2" w14:textId="15ECF8E0" w:rsidR="00503EA4" w:rsidRPr="00503EA4" w:rsidRDefault="00503EA4" w:rsidP="000C5D3A">
      <w:pPr>
        <w:jc w:val="both"/>
        <w:rPr>
          <w:b/>
          <w:bCs/>
          <w:i/>
          <w:iCs/>
          <w:lang w:val="en-GB" w:eastAsia="zh-CN"/>
        </w:rPr>
      </w:pPr>
    </w:p>
    <w:p w14:paraId="73A555FC" w14:textId="6FC8E088"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0391582F" w14:textId="6BAEAD75" w:rsidR="00B60031" w:rsidRDefault="00B60031" w:rsidP="00283C14">
      <w:pPr>
        <w:spacing w:line="22" w:lineRule="atLeast"/>
        <w:jc w:val="both"/>
        <w:rPr>
          <w:rFonts w:cs="Times New Roman"/>
          <w:lang w:val="en-GB" w:eastAsia="zh-CN"/>
        </w:rPr>
      </w:pPr>
      <w:r w:rsidRPr="005A60FD">
        <w:rPr>
          <w:rFonts w:cs="Times New Roman"/>
          <w:lang w:val="en-GB" w:eastAsia="zh-CN"/>
        </w:rPr>
        <w:t>This contribution</w:t>
      </w:r>
      <w:r w:rsidR="00844033" w:rsidRPr="005A60FD">
        <w:rPr>
          <w:rFonts w:cs="Times New Roman"/>
          <w:lang w:val="en-GB" w:eastAsia="zh-CN"/>
        </w:rPr>
        <w:t xml:space="preserve"> has discussed several </w:t>
      </w:r>
      <w:r w:rsidR="00283C14" w:rsidRPr="005A60FD">
        <w:rPr>
          <w:rFonts w:cs="Times New Roman"/>
          <w:lang w:val="en-GB" w:eastAsia="zh-CN"/>
        </w:rPr>
        <w:t xml:space="preserve">complexity reduction </w:t>
      </w:r>
      <w:r w:rsidR="00844033" w:rsidRPr="005A60FD">
        <w:rPr>
          <w:rFonts w:cs="Times New Roman"/>
          <w:lang w:val="en-GB" w:eastAsia="zh-CN"/>
        </w:rPr>
        <w:t xml:space="preserve">features for reduced </w:t>
      </w:r>
      <w:r w:rsidR="00CF05D7" w:rsidRPr="005A60FD">
        <w:rPr>
          <w:rFonts w:cs="Times New Roman"/>
          <w:lang w:val="en-GB" w:eastAsia="zh-CN"/>
        </w:rPr>
        <w:t>capability</w:t>
      </w:r>
      <w:r w:rsidR="00844033" w:rsidRPr="005A60FD">
        <w:rPr>
          <w:rFonts w:cs="Times New Roman"/>
          <w:lang w:val="en-GB" w:eastAsia="zh-CN"/>
        </w:rPr>
        <w:t xml:space="preserve"> devices. Based on the discussion, we propose the following:</w:t>
      </w:r>
    </w:p>
    <w:p w14:paraId="14A727A1" w14:textId="77777777" w:rsidR="00503EA4" w:rsidRDefault="00503EA4" w:rsidP="00503EA4">
      <w:pPr>
        <w:jc w:val="both"/>
        <w:rPr>
          <w:b/>
          <w:bCs/>
          <w:i/>
          <w:iCs/>
          <w:lang w:val="en-GB" w:eastAsia="zh-CN"/>
        </w:rPr>
      </w:pPr>
      <w:r>
        <w:rPr>
          <w:b/>
          <w:bCs/>
          <w:i/>
          <w:iCs/>
          <w:lang w:val="en-GB" w:eastAsia="zh-CN"/>
        </w:rPr>
        <w:t xml:space="preserve">Proposal 1: </w:t>
      </w:r>
      <w:r w:rsidRPr="00503EA4">
        <w:rPr>
          <w:b/>
          <w:bCs/>
          <w:i/>
          <w:iCs/>
          <w:lang w:val="en-GB" w:eastAsia="zh-CN"/>
        </w:rPr>
        <w:t xml:space="preserve">Bandwidth reduction and reducing the number of receive antennas </w:t>
      </w:r>
      <w:r>
        <w:rPr>
          <w:b/>
          <w:bCs/>
          <w:i/>
          <w:iCs/>
          <w:lang w:val="en-GB" w:eastAsia="zh-CN"/>
        </w:rPr>
        <w:t>are adopted for RedCap UEs.</w:t>
      </w:r>
    </w:p>
    <w:p w14:paraId="629A1BA8" w14:textId="0386F697" w:rsidR="00C029D4" w:rsidRPr="00C029D4" w:rsidRDefault="00C029D4" w:rsidP="00C029D4">
      <w:pPr>
        <w:spacing w:line="22" w:lineRule="atLeast"/>
        <w:jc w:val="both"/>
        <w:rPr>
          <w:rFonts w:cs="Times New Roman"/>
          <w:lang w:val="en-GB" w:eastAsia="zh-CN"/>
        </w:rPr>
      </w:pPr>
      <w:r w:rsidRPr="00C029D4">
        <w:rPr>
          <w:rFonts w:cs="Times New Roman"/>
          <w:lang w:val="en-GB" w:eastAsia="zh-CN"/>
        </w:rPr>
        <w:t>I</w:t>
      </w:r>
      <w:r w:rsidR="00695C42">
        <w:rPr>
          <w:rFonts w:cs="Times New Roman"/>
          <w:lang w:val="en-GB" w:eastAsia="zh-CN"/>
        </w:rPr>
        <w:t>n</w:t>
      </w:r>
      <w:r w:rsidRPr="00C029D4">
        <w:rPr>
          <w:rFonts w:cs="Times New Roman"/>
          <w:lang w:val="en-GB" w:eastAsia="zh-CN"/>
        </w:rPr>
        <w:t xml:space="preserve"> addition, </w:t>
      </w:r>
      <w:r w:rsidR="00E10AF9">
        <w:rPr>
          <w:rFonts w:cs="Times New Roman"/>
          <w:lang w:val="en-GB" w:eastAsia="zh-CN"/>
        </w:rPr>
        <w:t xml:space="preserve">from simulations, </w:t>
      </w:r>
      <w:r w:rsidRPr="00C029D4">
        <w:rPr>
          <w:rFonts w:cs="Times New Roman"/>
          <w:lang w:val="en-GB" w:eastAsia="zh-CN"/>
        </w:rPr>
        <w:t xml:space="preserve">we have </w:t>
      </w:r>
      <w:r w:rsidR="0092049A" w:rsidRPr="00C029D4">
        <w:rPr>
          <w:rFonts w:cs="Times New Roman"/>
          <w:lang w:val="en-GB" w:eastAsia="zh-CN"/>
        </w:rPr>
        <w:t>observed</w:t>
      </w:r>
      <w:r w:rsidRPr="00C029D4">
        <w:rPr>
          <w:rFonts w:cs="Times New Roman"/>
          <w:lang w:val="en-GB" w:eastAsia="zh-CN"/>
        </w:rPr>
        <w:t xml:space="preserve"> the </w:t>
      </w:r>
      <w:r w:rsidR="0092049A" w:rsidRPr="00C029D4">
        <w:rPr>
          <w:rFonts w:cs="Times New Roman"/>
          <w:lang w:val="en-GB" w:eastAsia="zh-CN"/>
        </w:rPr>
        <w:t>following</w:t>
      </w:r>
      <w:r w:rsidRPr="00C029D4">
        <w:rPr>
          <w:rFonts w:cs="Times New Roman"/>
          <w:lang w:val="en-GB" w:eastAsia="zh-CN"/>
        </w:rPr>
        <w:t>:</w:t>
      </w:r>
    </w:p>
    <w:p w14:paraId="46A0DF77" w14:textId="77777777" w:rsidR="00E10AF9" w:rsidRDefault="00E10AF9" w:rsidP="00E10AF9">
      <w:pPr>
        <w:spacing w:line="22" w:lineRule="atLeast"/>
        <w:jc w:val="both"/>
        <w:rPr>
          <w:b/>
          <w:bCs/>
          <w:i/>
          <w:iCs/>
          <w:lang w:eastAsia="zh-CN"/>
        </w:rPr>
      </w:pPr>
      <w:r w:rsidRPr="00532144">
        <w:rPr>
          <w:b/>
          <w:bCs/>
          <w:i/>
          <w:iCs/>
          <w:lang w:eastAsia="zh-CN"/>
        </w:rPr>
        <w:t>Observation 1: 50 MHz maximum UE bandwidth does not result in significant SNR loss for PBCH in FR2.</w:t>
      </w:r>
    </w:p>
    <w:p w14:paraId="17BEE00F" w14:textId="77777777" w:rsidR="008645A0" w:rsidRDefault="008645A0" w:rsidP="008D00F0">
      <w:pPr>
        <w:spacing w:line="22" w:lineRule="atLeast"/>
        <w:jc w:val="both"/>
        <w:rPr>
          <w:rFonts w:cs="Times New Roman"/>
          <w:sz w:val="20"/>
          <w:szCs w:val="20"/>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2F07835C" w14:textId="346585ED" w:rsidR="008D00F0" w:rsidRDefault="00C771F0" w:rsidP="0074418D">
      <w:pPr>
        <w:numPr>
          <w:ilvl w:val="0"/>
          <w:numId w:val="19"/>
        </w:numPr>
        <w:overflowPunct w:val="0"/>
        <w:autoSpaceDE w:val="0"/>
        <w:autoSpaceDN w:val="0"/>
        <w:adjustRightInd w:val="0"/>
        <w:spacing w:line="240" w:lineRule="auto"/>
        <w:ind w:left="284" w:hanging="284"/>
        <w:jc w:val="both"/>
        <w:textAlignment w:val="baseline"/>
      </w:pPr>
      <w:bookmarkStart w:id="4" w:name="_Ref382571130"/>
      <w:r>
        <w:t xml:space="preserve"> </w:t>
      </w:r>
      <w:r w:rsidR="008D00F0" w:rsidRPr="008D00F0">
        <w:t>RP-193238, “New SID on support of reduced capability NR devices”, Ericsson, RAN#</w:t>
      </w:r>
      <w:r w:rsidR="008D00F0">
        <w:t>8</w:t>
      </w:r>
      <w:bookmarkEnd w:id="4"/>
      <w:r w:rsidR="008D00F0">
        <w:t>6.</w:t>
      </w:r>
    </w:p>
    <w:p w14:paraId="35CF9F94" w14:textId="04DDD2A0" w:rsidR="00A043E4" w:rsidRPr="00CB33AF" w:rsidRDefault="00A043E4" w:rsidP="0074418D">
      <w:pPr>
        <w:numPr>
          <w:ilvl w:val="0"/>
          <w:numId w:val="19"/>
        </w:numPr>
        <w:overflowPunct w:val="0"/>
        <w:autoSpaceDE w:val="0"/>
        <w:autoSpaceDN w:val="0"/>
        <w:adjustRightInd w:val="0"/>
        <w:spacing w:line="240" w:lineRule="auto"/>
        <w:ind w:left="284" w:hanging="284"/>
        <w:jc w:val="both"/>
        <w:textAlignment w:val="baseline"/>
      </w:pPr>
      <w:r>
        <w:rPr>
          <w:rFonts w:eastAsia="Arial Unicode MS" w:cs="Times New Roman"/>
        </w:rPr>
        <w:t xml:space="preserve"> </w:t>
      </w:r>
      <w:bookmarkStart w:id="5" w:name="_Hlk53759397"/>
      <w:r w:rsidRPr="0020665C">
        <w:rPr>
          <w:rFonts w:eastAsia="Arial Unicode MS" w:cs="Times New Roman"/>
        </w:rPr>
        <w:t>Chairman’s Notes, 3GPP WG1 #10</w:t>
      </w:r>
      <w:r w:rsidR="00CB33AF">
        <w:rPr>
          <w:rFonts w:eastAsia="Arial Unicode MS" w:cs="Times New Roman"/>
        </w:rPr>
        <w:t>2</w:t>
      </w:r>
      <w:r w:rsidRPr="0020665C">
        <w:rPr>
          <w:rFonts w:eastAsia="Arial Unicode MS" w:cs="Times New Roman"/>
        </w:rPr>
        <w:t>-e</w:t>
      </w:r>
      <w:bookmarkEnd w:id="5"/>
      <w:r w:rsidR="00774C8F">
        <w:rPr>
          <w:rFonts w:eastAsia="Arial Unicode MS" w:cs="Times New Roman"/>
        </w:rPr>
        <w:t>.</w:t>
      </w:r>
    </w:p>
    <w:p w14:paraId="1B8E4ABA" w14:textId="4CE6023D" w:rsidR="00CB33AF" w:rsidRPr="0074418D" w:rsidRDefault="00CB33AF" w:rsidP="0074418D">
      <w:pPr>
        <w:numPr>
          <w:ilvl w:val="0"/>
          <w:numId w:val="19"/>
        </w:numPr>
        <w:overflowPunct w:val="0"/>
        <w:autoSpaceDE w:val="0"/>
        <w:autoSpaceDN w:val="0"/>
        <w:adjustRightInd w:val="0"/>
        <w:spacing w:line="240" w:lineRule="auto"/>
        <w:ind w:left="284" w:hanging="284"/>
        <w:jc w:val="both"/>
        <w:textAlignment w:val="baseline"/>
      </w:pPr>
      <w:r>
        <w:rPr>
          <w:rFonts w:eastAsia="Arial Unicode MS" w:cs="Times New Roman"/>
        </w:rPr>
        <w:t xml:space="preserve"> </w:t>
      </w:r>
      <w:r w:rsidRPr="0020665C">
        <w:rPr>
          <w:rFonts w:eastAsia="Arial Unicode MS" w:cs="Times New Roman"/>
        </w:rPr>
        <w:t>Chairman’s Notes, 3GPP WG1 #10</w:t>
      </w:r>
      <w:r>
        <w:rPr>
          <w:rFonts w:eastAsia="Arial Unicode MS" w:cs="Times New Roman"/>
        </w:rPr>
        <w:t>1</w:t>
      </w:r>
      <w:r w:rsidRPr="0020665C">
        <w:rPr>
          <w:rFonts w:eastAsia="Arial Unicode MS" w:cs="Times New Roman"/>
        </w:rPr>
        <w:t>-e</w:t>
      </w:r>
      <w:r w:rsidR="00774C8F">
        <w:rPr>
          <w:rFonts w:eastAsia="Arial Unicode MS" w:cs="Times New Roman"/>
        </w:rPr>
        <w:t>.</w:t>
      </w:r>
    </w:p>
    <w:p w14:paraId="5F3E869B" w14:textId="4E471A1E" w:rsidR="004B4728" w:rsidRDefault="004B4728" w:rsidP="003D4615">
      <w:pPr>
        <w:pStyle w:val="Reference"/>
        <w:numPr>
          <w:ilvl w:val="0"/>
          <w:numId w:val="0"/>
        </w:numPr>
        <w:overflowPunct w:val="0"/>
        <w:autoSpaceDE w:val="0"/>
        <w:autoSpaceDN w:val="0"/>
        <w:adjustRightInd w:val="0"/>
        <w:spacing w:line="22" w:lineRule="atLeast"/>
        <w:jc w:val="both"/>
        <w:textAlignment w:val="baseline"/>
        <w:rPr>
          <w:sz w:val="20"/>
        </w:rPr>
      </w:pPr>
    </w:p>
    <w:p w14:paraId="147A577A" w14:textId="77777777" w:rsidR="00FC5231" w:rsidRPr="00FC5231" w:rsidRDefault="00FC5231" w:rsidP="00FC5231">
      <w:pPr>
        <w:keepNext/>
        <w:keepLines/>
        <w:numPr>
          <w:ilvl w:val="0"/>
          <w:numId w:val="1"/>
        </w:numPr>
        <w:pBdr>
          <w:top w:val="single" w:sz="12" w:space="5" w:color="auto"/>
        </w:pBdr>
        <w:overflowPunct w:val="0"/>
        <w:autoSpaceDE w:val="0"/>
        <w:autoSpaceDN w:val="0"/>
        <w:adjustRightInd w:val="0"/>
        <w:spacing w:before="240" w:line="22" w:lineRule="atLeast"/>
        <w:textAlignment w:val="baseline"/>
        <w:outlineLvl w:val="0"/>
        <w:rPr>
          <w:rFonts w:eastAsia="SimSun" w:cs="Times New Roman"/>
          <w:sz w:val="32"/>
          <w:szCs w:val="32"/>
          <w:lang w:val="en-GB" w:eastAsia="zh-CN"/>
        </w:rPr>
      </w:pPr>
      <w:r w:rsidRPr="00FC5231">
        <w:rPr>
          <w:rFonts w:eastAsia="SimSun" w:cs="Times New Roman"/>
          <w:sz w:val="32"/>
          <w:szCs w:val="32"/>
          <w:lang w:val="en-GB" w:eastAsia="zh-CN"/>
        </w:rPr>
        <w:t>Appendix</w:t>
      </w:r>
    </w:p>
    <w:p w14:paraId="40B9ABE7" w14:textId="77777777" w:rsidR="00FC5231" w:rsidRPr="00FC5231" w:rsidRDefault="00FC5231" w:rsidP="00FC5231">
      <w:pPr>
        <w:rPr>
          <w:rFonts w:cs="Times New Roman"/>
          <w:lang w:val="en-GB" w:eastAsia="zh-CN"/>
        </w:rPr>
      </w:pPr>
    </w:p>
    <w:p w14:paraId="2E049975" w14:textId="041144B6" w:rsidR="00FC5231" w:rsidRPr="00FC5231" w:rsidRDefault="00FC5231" w:rsidP="00FC5231">
      <w:pPr>
        <w:keepNext/>
        <w:spacing w:after="240"/>
        <w:jc w:val="center"/>
        <w:rPr>
          <w:b/>
          <w:bCs/>
          <w:sz w:val="20"/>
          <w:szCs w:val="20"/>
        </w:rPr>
      </w:pPr>
      <w:r w:rsidRPr="00FC5231">
        <w:rPr>
          <w:b/>
          <w:bCs/>
          <w:sz w:val="20"/>
          <w:szCs w:val="20"/>
        </w:rPr>
        <w:t xml:space="preserve">Table </w:t>
      </w:r>
      <w:r>
        <w:rPr>
          <w:b/>
          <w:bCs/>
          <w:sz w:val="20"/>
          <w:szCs w:val="20"/>
        </w:rPr>
        <w:t>1</w:t>
      </w:r>
      <w:r w:rsidRPr="00FC5231">
        <w:rPr>
          <w:b/>
          <w:bCs/>
          <w:sz w:val="20"/>
          <w:szCs w:val="20"/>
        </w:rPr>
        <w:t xml:space="preserve"> Simulation assumptions</w:t>
      </w:r>
    </w:p>
    <w:tbl>
      <w:tblPr>
        <w:tblStyle w:val="TableGrid"/>
        <w:tblW w:w="0" w:type="auto"/>
        <w:jc w:val="center"/>
        <w:tblLook w:val="04A0" w:firstRow="1" w:lastRow="0" w:firstColumn="1" w:lastColumn="0" w:noHBand="0" w:noVBand="1"/>
      </w:tblPr>
      <w:tblGrid>
        <w:gridCol w:w="3235"/>
        <w:gridCol w:w="3960"/>
      </w:tblGrid>
      <w:tr w:rsidR="00FC5231" w:rsidRPr="00FC5231" w14:paraId="22AD04B1" w14:textId="77777777" w:rsidTr="002F2776">
        <w:trPr>
          <w:jc w:val="center"/>
        </w:trPr>
        <w:tc>
          <w:tcPr>
            <w:tcW w:w="3235" w:type="dxa"/>
          </w:tcPr>
          <w:p w14:paraId="017FDD7F" w14:textId="77777777" w:rsidR="00FC5231" w:rsidRPr="00FC5231" w:rsidRDefault="00FC5231" w:rsidP="00FC5231">
            <w:pPr>
              <w:rPr>
                <w:rFonts w:cs="Times New Roman"/>
                <w:lang w:val="en-GB" w:eastAsia="zh-CN"/>
              </w:rPr>
            </w:pPr>
            <w:r w:rsidRPr="00FC5231">
              <w:rPr>
                <w:rFonts w:cs="Times New Roman"/>
                <w:lang w:val="en-GB" w:eastAsia="zh-CN"/>
              </w:rPr>
              <w:t>Frequency region</w:t>
            </w:r>
          </w:p>
        </w:tc>
        <w:tc>
          <w:tcPr>
            <w:tcW w:w="3960" w:type="dxa"/>
          </w:tcPr>
          <w:p w14:paraId="21610943" w14:textId="77777777" w:rsidR="00FC5231" w:rsidRPr="00FC5231" w:rsidRDefault="00FC5231" w:rsidP="00FC5231">
            <w:pPr>
              <w:rPr>
                <w:rFonts w:cs="Times New Roman"/>
                <w:lang w:val="en-GB" w:eastAsia="zh-CN"/>
              </w:rPr>
            </w:pPr>
            <w:r w:rsidRPr="00FC5231">
              <w:rPr>
                <w:rFonts w:cs="Times New Roman"/>
                <w:lang w:val="en-GB" w:eastAsia="zh-CN"/>
              </w:rPr>
              <w:t>FR2</w:t>
            </w:r>
          </w:p>
        </w:tc>
      </w:tr>
      <w:tr w:rsidR="00FC5231" w:rsidRPr="00FC5231" w14:paraId="3DB0E4EE" w14:textId="77777777" w:rsidTr="002F2776">
        <w:trPr>
          <w:jc w:val="center"/>
        </w:trPr>
        <w:tc>
          <w:tcPr>
            <w:tcW w:w="3235" w:type="dxa"/>
          </w:tcPr>
          <w:p w14:paraId="6299C5DD" w14:textId="77777777" w:rsidR="00FC5231" w:rsidRPr="00FC5231" w:rsidRDefault="00FC5231" w:rsidP="00FC5231">
            <w:pPr>
              <w:rPr>
                <w:rFonts w:cs="Times New Roman"/>
                <w:lang w:val="en-GB" w:eastAsia="zh-CN"/>
              </w:rPr>
            </w:pPr>
            <w:r w:rsidRPr="00FC5231">
              <w:rPr>
                <w:rFonts w:cs="Times New Roman"/>
                <w:lang w:val="en-GB" w:eastAsia="zh-CN"/>
              </w:rPr>
              <w:t>Carrier frequency</w:t>
            </w:r>
          </w:p>
        </w:tc>
        <w:tc>
          <w:tcPr>
            <w:tcW w:w="3960" w:type="dxa"/>
          </w:tcPr>
          <w:p w14:paraId="4048A363" w14:textId="7C0E2674" w:rsidR="00FC5231" w:rsidRPr="00232AF4" w:rsidRDefault="00FC5231" w:rsidP="00FC5231">
            <w:pPr>
              <w:rPr>
                <w:rFonts w:cs="Times New Roman"/>
                <w:lang w:val="en-GB" w:eastAsia="zh-CN"/>
              </w:rPr>
            </w:pPr>
            <w:r w:rsidRPr="00232AF4">
              <w:rPr>
                <w:rFonts w:cs="Times New Roman"/>
                <w:lang w:val="en-GB" w:eastAsia="zh-CN"/>
              </w:rPr>
              <w:t>28 GHz</w:t>
            </w:r>
          </w:p>
        </w:tc>
      </w:tr>
      <w:tr w:rsidR="00FC5231" w:rsidRPr="00FC5231" w14:paraId="5048D88E" w14:textId="77777777" w:rsidTr="002F2776">
        <w:trPr>
          <w:jc w:val="center"/>
        </w:trPr>
        <w:tc>
          <w:tcPr>
            <w:tcW w:w="3235" w:type="dxa"/>
          </w:tcPr>
          <w:p w14:paraId="464B61BE" w14:textId="77777777" w:rsidR="00FC5231" w:rsidRPr="00FC5231" w:rsidRDefault="00FC5231" w:rsidP="00FC5231">
            <w:pPr>
              <w:rPr>
                <w:rFonts w:cs="Times New Roman"/>
                <w:lang w:val="en-GB" w:eastAsia="zh-CN"/>
              </w:rPr>
            </w:pPr>
            <w:r w:rsidRPr="00FC5231">
              <w:rPr>
                <w:rFonts w:cs="Times New Roman"/>
                <w:lang w:val="en-GB" w:eastAsia="zh-CN"/>
              </w:rPr>
              <w:t>Subcarrier spacing</w:t>
            </w:r>
          </w:p>
        </w:tc>
        <w:tc>
          <w:tcPr>
            <w:tcW w:w="3960" w:type="dxa"/>
          </w:tcPr>
          <w:p w14:paraId="54F18359" w14:textId="082B6414" w:rsidR="00FC5231" w:rsidRPr="00232AF4" w:rsidRDefault="00FC5231" w:rsidP="00FC5231">
            <w:pPr>
              <w:rPr>
                <w:rFonts w:cs="Times New Roman"/>
                <w:lang w:val="en-GB" w:eastAsia="zh-CN"/>
              </w:rPr>
            </w:pPr>
            <w:r w:rsidRPr="00232AF4">
              <w:rPr>
                <w:rFonts w:cs="Times New Roman"/>
                <w:lang w:val="en-GB" w:eastAsia="zh-CN"/>
              </w:rPr>
              <w:t>240 kHz</w:t>
            </w:r>
          </w:p>
        </w:tc>
      </w:tr>
      <w:tr w:rsidR="00FC5231" w:rsidRPr="00FC5231" w14:paraId="79A02E80" w14:textId="77777777" w:rsidTr="002F2776">
        <w:trPr>
          <w:jc w:val="center"/>
        </w:trPr>
        <w:tc>
          <w:tcPr>
            <w:tcW w:w="3235" w:type="dxa"/>
          </w:tcPr>
          <w:p w14:paraId="15A896A8" w14:textId="77777777" w:rsidR="00FC5231" w:rsidRPr="00FC5231" w:rsidRDefault="00FC5231" w:rsidP="00FC5231">
            <w:pPr>
              <w:rPr>
                <w:rFonts w:cs="Times New Roman"/>
                <w:lang w:val="en-GB" w:eastAsia="zh-CN"/>
              </w:rPr>
            </w:pPr>
            <w:r w:rsidRPr="00FC5231">
              <w:rPr>
                <w:rFonts w:cs="Times New Roman"/>
                <w:lang w:val="en-GB" w:eastAsia="zh-CN"/>
              </w:rPr>
              <w:t>Bandwidth</w:t>
            </w:r>
          </w:p>
        </w:tc>
        <w:tc>
          <w:tcPr>
            <w:tcW w:w="3960" w:type="dxa"/>
          </w:tcPr>
          <w:p w14:paraId="7FA8610D" w14:textId="03AB08D8" w:rsidR="00FC5231" w:rsidRPr="00232AF4" w:rsidRDefault="00FC5231" w:rsidP="00FC5231">
            <w:pPr>
              <w:rPr>
                <w:rFonts w:cs="Times New Roman"/>
                <w:lang w:val="en-GB" w:eastAsia="zh-CN"/>
              </w:rPr>
            </w:pPr>
            <w:r w:rsidRPr="00232AF4">
              <w:rPr>
                <w:rFonts w:cs="Times New Roman"/>
                <w:lang w:val="en-GB" w:eastAsia="zh-CN"/>
              </w:rPr>
              <w:t>50 MHz</w:t>
            </w:r>
          </w:p>
        </w:tc>
      </w:tr>
      <w:tr w:rsidR="00FC5231" w:rsidRPr="00FC5231" w14:paraId="396F3F3F" w14:textId="77777777" w:rsidTr="002F2776">
        <w:trPr>
          <w:jc w:val="center"/>
        </w:trPr>
        <w:tc>
          <w:tcPr>
            <w:tcW w:w="3235" w:type="dxa"/>
          </w:tcPr>
          <w:p w14:paraId="1124CB3B" w14:textId="77777777" w:rsidR="00FC5231" w:rsidRPr="00FC5231" w:rsidRDefault="00FC5231" w:rsidP="00FC5231">
            <w:pPr>
              <w:rPr>
                <w:rFonts w:cs="Times New Roman"/>
                <w:lang w:val="en-GB" w:eastAsia="zh-CN"/>
              </w:rPr>
            </w:pPr>
            <w:r w:rsidRPr="00FC5231">
              <w:rPr>
                <w:rFonts w:cs="Times New Roman"/>
                <w:lang w:val="en-GB" w:eastAsia="zh-CN"/>
              </w:rPr>
              <w:t>Antenna configuration</w:t>
            </w:r>
          </w:p>
        </w:tc>
        <w:tc>
          <w:tcPr>
            <w:tcW w:w="3960" w:type="dxa"/>
          </w:tcPr>
          <w:p w14:paraId="4B954B1C" w14:textId="537EF513" w:rsidR="00FC5231" w:rsidRPr="00232AF4" w:rsidRDefault="00FC5231" w:rsidP="00FC5231">
            <w:pPr>
              <w:rPr>
                <w:rFonts w:cs="Times New Roman"/>
                <w:lang w:val="en-GB" w:eastAsia="zh-CN"/>
              </w:rPr>
            </w:pPr>
            <w:r w:rsidRPr="00232AF4">
              <w:rPr>
                <w:rFonts w:cs="Times New Roman"/>
                <w:lang w:val="en-GB" w:eastAsia="zh-CN"/>
              </w:rPr>
              <w:t>4 at the Tx; and 1,2, 4 at the Rx</w:t>
            </w:r>
          </w:p>
        </w:tc>
      </w:tr>
      <w:tr w:rsidR="00FC5231" w:rsidRPr="00FC5231" w14:paraId="599FDAD3" w14:textId="77777777" w:rsidTr="002F2776">
        <w:trPr>
          <w:jc w:val="center"/>
        </w:trPr>
        <w:tc>
          <w:tcPr>
            <w:tcW w:w="3235" w:type="dxa"/>
          </w:tcPr>
          <w:p w14:paraId="7BDA3810" w14:textId="77777777" w:rsidR="00FC5231" w:rsidRPr="00FC5231" w:rsidRDefault="00FC5231" w:rsidP="00FC5231">
            <w:pPr>
              <w:rPr>
                <w:rFonts w:cs="Times New Roman"/>
                <w:lang w:val="en-GB" w:eastAsia="zh-CN"/>
              </w:rPr>
            </w:pPr>
            <w:r w:rsidRPr="00FC5231">
              <w:rPr>
                <w:rFonts w:cs="Times New Roman"/>
                <w:lang w:val="en-GB" w:eastAsia="zh-CN"/>
              </w:rPr>
              <w:t>Precoding</w:t>
            </w:r>
          </w:p>
        </w:tc>
        <w:tc>
          <w:tcPr>
            <w:tcW w:w="3960" w:type="dxa"/>
          </w:tcPr>
          <w:p w14:paraId="7DA5B864" w14:textId="77777777" w:rsidR="00FC5231" w:rsidRPr="00232AF4" w:rsidRDefault="00FC5231" w:rsidP="00FC5231">
            <w:pPr>
              <w:rPr>
                <w:rFonts w:cs="Times New Roman"/>
                <w:lang w:val="en-GB" w:eastAsia="zh-CN"/>
              </w:rPr>
            </w:pPr>
            <w:r w:rsidRPr="00232AF4">
              <w:rPr>
                <w:rFonts w:cs="Times New Roman"/>
                <w:lang w:val="en-GB" w:eastAsia="zh-CN"/>
              </w:rPr>
              <w:t>Fixed</w:t>
            </w:r>
          </w:p>
        </w:tc>
      </w:tr>
      <w:tr w:rsidR="00FC5231" w:rsidRPr="00FC5231" w14:paraId="03BF5D2F" w14:textId="77777777" w:rsidTr="002F2776">
        <w:trPr>
          <w:jc w:val="center"/>
        </w:trPr>
        <w:tc>
          <w:tcPr>
            <w:tcW w:w="3235" w:type="dxa"/>
          </w:tcPr>
          <w:p w14:paraId="649AAC4A" w14:textId="77777777" w:rsidR="00FC5231" w:rsidRPr="00FC5231" w:rsidRDefault="00FC5231" w:rsidP="00FC5231">
            <w:pPr>
              <w:rPr>
                <w:rFonts w:cs="Times New Roman"/>
                <w:lang w:val="en-GB" w:eastAsia="zh-CN"/>
              </w:rPr>
            </w:pPr>
            <w:r w:rsidRPr="00FC5231">
              <w:rPr>
                <w:rFonts w:cs="Times New Roman"/>
                <w:lang w:val="en-GB" w:eastAsia="zh-CN"/>
              </w:rPr>
              <w:t>Channel estimation</w:t>
            </w:r>
          </w:p>
        </w:tc>
        <w:tc>
          <w:tcPr>
            <w:tcW w:w="3960" w:type="dxa"/>
          </w:tcPr>
          <w:p w14:paraId="1CD07258" w14:textId="5A41952A" w:rsidR="00FC5231" w:rsidRPr="00232AF4" w:rsidRDefault="00FC5231" w:rsidP="00FC5231">
            <w:pPr>
              <w:rPr>
                <w:rFonts w:cs="Times New Roman"/>
                <w:lang w:val="en-GB" w:eastAsia="zh-CN"/>
              </w:rPr>
            </w:pPr>
            <w:r w:rsidRPr="00232AF4">
              <w:rPr>
                <w:rFonts w:cs="Times New Roman"/>
                <w:lang w:val="en-GB" w:eastAsia="zh-CN"/>
              </w:rPr>
              <w:t>Ideal</w:t>
            </w:r>
          </w:p>
        </w:tc>
      </w:tr>
      <w:tr w:rsidR="00FC5231" w:rsidRPr="00FC5231" w14:paraId="3EFA9968" w14:textId="77777777" w:rsidTr="002F2776">
        <w:trPr>
          <w:jc w:val="center"/>
        </w:trPr>
        <w:tc>
          <w:tcPr>
            <w:tcW w:w="3235" w:type="dxa"/>
          </w:tcPr>
          <w:p w14:paraId="5F6684ED" w14:textId="77777777" w:rsidR="00FC5231" w:rsidRPr="00FC5231" w:rsidRDefault="00FC5231" w:rsidP="00FC5231">
            <w:pPr>
              <w:rPr>
                <w:rFonts w:cs="Times New Roman"/>
                <w:lang w:val="en-GB" w:eastAsia="zh-CN"/>
              </w:rPr>
            </w:pPr>
            <w:r w:rsidRPr="00FC5231">
              <w:rPr>
                <w:rFonts w:cs="Times New Roman"/>
                <w:lang w:val="en-GB" w:eastAsia="zh-CN"/>
              </w:rPr>
              <w:lastRenderedPageBreak/>
              <w:t>Channel model</w:t>
            </w:r>
          </w:p>
        </w:tc>
        <w:tc>
          <w:tcPr>
            <w:tcW w:w="3960" w:type="dxa"/>
          </w:tcPr>
          <w:p w14:paraId="7B06626B" w14:textId="77777777" w:rsidR="00FC5231" w:rsidRPr="00232AF4" w:rsidRDefault="00FC5231" w:rsidP="00FC5231">
            <w:pPr>
              <w:rPr>
                <w:rFonts w:cs="Times New Roman"/>
                <w:lang w:val="en-GB" w:eastAsia="zh-CN"/>
              </w:rPr>
            </w:pPr>
            <w:r w:rsidRPr="00232AF4">
              <w:rPr>
                <w:rFonts w:cs="Times New Roman"/>
                <w:lang w:val="en-GB" w:eastAsia="zh-CN"/>
              </w:rPr>
              <w:t>TDL-A</w:t>
            </w:r>
          </w:p>
        </w:tc>
      </w:tr>
      <w:tr w:rsidR="00FC5231" w:rsidRPr="00FC5231" w14:paraId="603AAC98" w14:textId="77777777" w:rsidTr="002F2776">
        <w:trPr>
          <w:jc w:val="center"/>
        </w:trPr>
        <w:tc>
          <w:tcPr>
            <w:tcW w:w="3235" w:type="dxa"/>
          </w:tcPr>
          <w:p w14:paraId="2EDC1269" w14:textId="77777777" w:rsidR="00FC5231" w:rsidRPr="00FC5231" w:rsidRDefault="00FC5231" w:rsidP="00FC5231">
            <w:pPr>
              <w:rPr>
                <w:rFonts w:cs="Times New Roman"/>
                <w:lang w:val="en-GB" w:eastAsia="zh-CN"/>
              </w:rPr>
            </w:pPr>
            <w:r w:rsidRPr="00FC5231">
              <w:rPr>
                <w:rFonts w:cs="Times New Roman"/>
                <w:lang w:val="en-GB" w:eastAsia="zh-CN"/>
              </w:rPr>
              <w:t>UE speed</w:t>
            </w:r>
          </w:p>
        </w:tc>
        <w:tc>
          <w:tcPr>
            <w:tcW w:w="3960" w:type="dxa"/>
          </w:tcPr>
          <w:p w14:paraId="4BBB01A3" w14:textId="77777777" w:rsidR="00FC5231" w:rsidRPr="00232AF4" w:rsidRDefault="00FC5231" w:rsidP="00FC5231">
            <w:pPr>
              <w:rPr>
                <w:rFonts w:cs="Times New Roman"/>
                <w:lang w:val="en-GB" w:eastAsia="zh-CN"/>
              </w:rPr>
            </w:pPr>
            <w:r w:rsidRPr="00232AF4">
              <w:rPr>
                <w:rFonts w:cs="Times New Roman"/>
                <w:lang w:val="en-GB" w:eastAsia="zh-CN"/>
              </w:rPr>
              <w:t>3 km/h</w:t>
            </w:r>
          </w:p>
        </w:tc>
      </w:tr>
      <w:tr w:rsidR="00FC5231" w:rsidRPr="00FC5231" w14:paraId="7BDB2FE5" w14:textId="77777777" w:rsidTr="002F2776">
        <w:trPr>
          <w:jc w:val="center"/>
        </w:trPr>
        <w:tc>
          <w:tcPr>
            <w:tcW w:w="3235" w:type="dxa"/>
          </w:tcPr>
          <w:p w14:paraId="38CF4344" w14:textId="547B4C5A" w:rsidR="00FC5231" w:rsidRPr="00FC5231" w:rsidRDefault="00FC5231" w:rsidP="00FC5231">
            <w:pPr>
              <w:rPr>
                <w:rFonts w:cs="Times New Roman"/>
                <w:lang w:val="en-GB" w:eastAsia="zh-CN"/>
              </w:rPr>
            </w:pPr>
            <w:r>
              <w:rPr>
                <w:rFonts w:cs="Times New Roman"/>
                <w:lang w:val="en-GB" w:eastAsia="zh-CN"/>
              </w:rPr>
              <w:t>TDD slot format</w:t>
            </w:r>
          </w:p>
        </w:tc>
        <w:tc>
          <w:tcPr>
            <w:tcW w:w="3960" w:type="dxa"/>
          </w:tcPr>
          <w:p w14:paraId="02546CB6" w14:textId="59035BA1" w:rsidR="00FC5231" w:rsidRPr="00232AF4" w:rsidRDefault="00FC5231" w:rsidP="00FC5231">
            <w:pPr>
              <w:rPr>
                <w:rFonts w:cs="Times New Roman"/>
                <w:lang w:val="en-GB" w:eastAsia="zh-CN"/>
              </w:rPr>
            </w:pPr>
            <w:r w:rsidRPr="00232AF4">
              <w:rPr>
                <w:rFonts w:cs="Times New Roman"/>
                <w:lang w:val="en-GB" w:eastAsia="zh-CN"/>
              </w:rPr>
              <w:t>DDDSU</w:t>
            </w:r>
          </w:p>
        </w:tc>
      </w:tr>
    </w:tbl>
    <w:p w14:paraId="45FC3004" w14:textId="77777777" w:rsidR="00FC5231" w:rsidRPr="00FC5231" w:rsidRDefault="00FC5231" w:rsidP="00FC5231">
      <w:pPr>
        <w:rPr>
          <w:rFonts w:cs="Times New Roman"/>
          <w:lang w:val="en-GB" w:eastAsia="zh-CN"/>
        </w:rPr>
      </w:pPr>
    </w:p>
    <w:p w14:paraId="445F0D43" w14:textId="77777777" w:rsidR="004B4728" w:rsidRPr="00984A57" w:rsidRDefault="004B4728" w:rsidP="00FC5231">
      <w:pPr>
        <w:pStyle w:val="Reference"/>
        <w:numPr>
          <w:ilvl w:val="0"/>
          <w:numId w:val="0"/>
        </w:numPr>
        <w:overflowPunct w:val="0"/>
        <w:autoSpaceDE w:val="0"/>
        <w:autoSpaceDN w:val="0"/>
        <w:adjustRightInd w:val="0"/>
        <w:spacing w:line="22" w:lineRule="atLeast"/>
        <w:jc w:val="both"/>
        <w:textAlignment w:val="baseline"/>
        <w:rPr>
          <w:sz w:val="20"/>
        </w:rPr>
      </w:pP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3B662" w14:textId="77777777" w:rsidR="00345D39" w:rsidRDefault="00345D39">
      <w:r>
        <w:separator/>
      </w:r>
    </w:p>
  </w:endnote>
  <w:endnote w:type="continuationSeparator" w:id="0">
    <w:p w14:paraId="54C30F6A" w14:textId="77777777" w:rsidR="00345D39" w:rsidRDefault="00345D39">
      <w:r>
        <w:continuationSeparator/>
      </w:r>
    </w:p>
  </w:endnote>
  <w:endnote w:type="continuationNotice" w:id="1">
    <w:p w14:paraId="7C5550D7" w14:textId="77777777" w:rsidR="00345D39" w:rsidRDefault="00345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1457D" w14:textId="77777777" w:rsidR="00345D39" w:rsidRDefault="00345D39">
      <w:r>
        <w:separator/>
      </w:r>
    </w:p>
  </w:footnote>
  <w:footnote w:type="continuationSeparator" w:id="0">
    <w:p w14:paraId="64E02090" w14:textId="77777777" w:rsidR="00345D39" w:rsidRDefault="00345D39">
      <w:r>
        <w:continuationSeparator/>
      </w:r>
    </w:p>
  </w:footnote>
  <w:footnote w:type="continuationNotice" w:id="1">
    <w:p w14:paraId="21D49990" w14:textId="77777777" w:rsidR="00345D39" w:rsidRDefault="00345D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1321" w:hanging="360"/>
      </w:pPr>
      <w:rPr>
        <w:rFonts w:ascii="Symbol" w:hAnsi="Symbol" w:hint="default"/>
      </w:rPr>
    </w:lvl>
    <w:lvl w:ilvl="1" w:tplc="040B0003">
      <w:start w:val="1"/>
      <w:numFmt w:val="bullet"/>
      <w:lvlText w:val="o"/>
      <w:lvlJc w:val="left"/>
      <w:pPr>
        <w:ind w:left="-601" w:hanging="360"/>
      </w:pPr>
      <w:rPr>
        <w:rFonts w:ascii="Courier New" w:hAnsi="Courier New" w:cs="Courier New" w:hint="default"/>
      </w:rPr>
    </w:lvl>
    <w:lvl w:ilvl="2" w:tplc="040B0005" w:tentative="1">
      <w:start w:val="1"/>
      <w:numFmt w:val="bullet"/>
      <w:lvlText w:val=""/>
      <w:lvlJc w:val="left"/>
      <w:pPr>
        <w:ind w:left="119" w:hanging="360"/>
      </w:pPr>
      <w:rPr>
        <w:rFonts w:ascii="Wingdings" w:hAnsi="Wingdings" w:hint="default"/>
      </w:rPr>
    </w:lvl>
    <w:lvl w:ilvl="3" w:tplc="040B0001" w:tentative="1">
      <w:start w:val="1"/>
      <w:numFmt w:val="bullet"/>
      <w:lvlText w:val=""/>
      <w:lvlJc w:val="left"/>
      <w:pPr>
        <w:ind w:left="839" w:hanging="360"/>
      </w:pPr>
      <w:rPr>
        <w:rFonts w:ascii="Symbol" w:hAnsi="Symbol" w:hint="default"/>
      </w:rPr>
    </w:lvl>
    <w:lvl w:ilvl="4" w:tplc="040B0003" w:tentative="1">
      <w:start w:val="1"/>
      <w:numFmt w:val="bullet"/>
      <w:lvlText w:val="o"/>
      <w:lvlJc w:val="left"/>
      <w:pPr>
        <w:ind w:left="1559" w:hanging="360"/>
      </w:pPr>
      <w:rPr>
        <w:rFonts w:ascii="Courier New" w:hAnsi="Courier New" w:cs="Courier New" w:hint="default"/>
      </w:rPr>
    </w:lvl>
    <w:lvl w:ilvl="5" w:tplc="040B0005" w:tentative="1">
      <w:start w:val="1"/>
      <w:numFmt w:val="bullet"/>
      <w:lvlText w:val=""/>
      <w:lvlJc w:val="left"/>
      <w:pPr>
        <w:ind w:left="2279" w:hanging="360"/>
      </w:pPr>
      <w:rPr>
        <w:rFonts w:ascii="Wingdings" w:hAnsi="Wingdings" w:hint="default"/>
      </w:rPr>
    </w:lvl>
    <w:lvl w:ilvl="6" w:tplc="040B0001" w:tentative="1">
      <w:start w:val="1"/>
      <w:numFmt w:val="bullet"/>
      <w:lvlText w:val=""/>
      <w:lvlJc w:val="left"/>
      <w:pPr>
        <w:ind w:left="2999" w:hanging="360"/>
      </w:pPr>
      <w:rPr>
        <w:rFonts w:ascii="Symbol" w:hAnsi="Symbol" w:hint="default"/>
      </w:rPr>
    </w:lvl>
    <w:lvl w:ilvl="7" w:tplc="040B0003" w:tentative="1">
      <w:start w:val="1"/>
      <w:numFmt w:val="bullet"/>
      <w:lvlText w:val="o"/>
      <w:lvlJc w:val="left"/>
      <w:pPr>
        <w:ind w:left="3719" w:hanging="360"/>
      </w:pPr>
      <w:rPr>
        <w:rFonts w:ascii="Courier New" w:hAnsi="Courier New" w:cs="Courier New" w:hint="default"/>
      </w:rPr>
    </w:lvl>
    <w:lvl w:ilvl="8" w:tplc="040B0005" w:tentative="1">
      <w:start w:val="1"/>
      <w:numFmt w:val="bullet"/>
      <w:lvlText w:val=""/>
      <w:lvlJc w:val="left"/>
      <w:pPr>
        <w:ind w:left="4439" w:hanging="360"/>
      </w:pPr>
      <w:rPr>
        <w:rFonts w:ascii="Wingdings" w:hAnsi="Wingdings" w:hint="default"/>
      </w:rPr>
    </w:lvl>
  </w:abstractNum>
  <w:abstractNum w:abstractNumId="4"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40320FF5"/>
    <w:multiLevelType w:val="hybridMultilevel"/>
    <w:tmpl w:val="3C98D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3B711B"/>
    <w:multiLevelType w:val="hybridMultilevel"/>
    <w:tmpl w:val="DEE0C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21CFA"/>
    <w:multiLevelType w:val="hybridMultilevel"/>
    <w:tmpl w:val="BE4E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2"/>
  </w:num>
  <w:num w:numId="4">
    <w:abstractNumId w:val="14"/>
  </w:num>
  <w:num w:numId="5">
    <w:abstractNumId w:val="7"/>
  </w:num>
  <w:num w:numId="6">
    <w:abstractNumId w:val="18"/>
  </w:num>
  <w:num w:numId="7">
    <w:abstractNumId w:val="24"/>
  </w:num>
  <w:num w:numId="8">
    <w:abstractNumId w:val="8"/>
  </w:num>
  <w:num w:numId="9">
    <w:abstractNumId w:val="32"/>
  </w:num>
  <w:num w:numId="10">
    <w:abstractNumId w:val="11"/>
    <w:lvlOverride w:ilvl="0">
      <w:startOverride w:val="1"/>
    </w:lvlOverride>
  </w:num>
  <w:num w:numId="11">
    <w:abstractNumId w:val="20"/>
  </w:num>
  <w:num w:numId="12">
    <w:abstractNumId w:val="3"/>
  </w:num>
  <w:num w:numId="13">
    <w:abstractNumId w:val="13"/>
  </w:num>
  <w:num w:numId="14">
    <w:abstractNumId w:val="2"/>
  </w:num>
  <w:num w:numId="15">
    <w:abstractNumId w:val="5"/>
  </w:num>
  <w:num w:numId="16">
    <w:abstractNumId w:val="26"/>
  </w:num>
  <w:num w:numId="17">
    <w:abstractNumId w:val="27"/>
  </w:num>
  <w:num w:numId="18">
    <w:abstractNumId w:val="17"/>
  </w:num>
  <w:num w:numId="19">
    <w:abstractNumId w:val="1"/>
  </w:num>
  <w:num w:numId="20">
    <w:abstractNumId w:val="15"/>
  </w:num>
  <w:num w:numId="21">
    <w:abstractNumId w:val="0"/>
  </w:num>
  <w:num w:numId="22">
    <w:abstractNumId w:val="0"/>
  </w:num>
  <w:num w:numId="23">
    <w:abstractNumId w:val="19"/>
  </w:num>
  <w:num w:numId="24">
    <w:abstractNumId w:val="4"/>
  </w:num>
  <w:num w:numId="25">
    <w:abstractNumId w:val="23"/>
  </w:num>
  <w:num w:numId="26">
    <w:abstractNumId w:val="6"/>
  </w:num>
  <w:num w:numId="27">
    <w:abstractNumId w:val="31"/>
  </w:num>
  <w:num w:numId="28">
    <w:abstractNumId w:val="30"/>
  </w:num>
  <w:num w:numId="29">
    <w:abstractNumId w:val="10"/>
  </w:num>
  <w:num w:numId="30">
    <w:abstractNumId w:val="25"/>
  </w:num>
  <w:num w:numId="31">
    <w:abstractNumId w:val="29"/>
  </w:num>
  <w:num w:numId="32">
    <w:abstractNumId w:val="22"/>
  </w:num>
  <w:num w:numId="33">
    <w:abstractNumId w:val="9"/>
  </w:num>
  <w:num w:numId="34">
    <w:abstractNumId w:val="16"/>
  </w:num>
  <w:num w:numId="3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39BD"/>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2AF4"/>
    <w:rsid w:val="00233E89"/>
    <w:rsid w:val="002346E3"/>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6AF"/>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936"/>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243"/>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88D"/>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3EA4"/>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53"/>
    <w:rsid w:val="00691A2E"/>
    <w:rsid w:val="006921F6"/>
    <w:rsid w:val="006929B2"/>
    <w:rsid w:val="00692C29"/>
    <w:rsid w:val="00692E40"/>
    <w:rsid w:val="006931AC"/>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49A"/>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E2C"/>
    <w:rsid w:val="00933367"/>
    <w:rsid w:val="00933937"/>
    <w:rsid w:val="00933E80"/>
    <w:rsid w:val="00934396"/>
    <w:rsid w:val="009349BB"/>
    <w:rsid w:val="00935A7F"/>
    <w:rsid w:val="009408F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76F"/>
    <w:rsid w:val="00A02D6D"/>
    <w:rsid w:val="00A02FBF"/>
    <w:rsid w:val="00A0325B"/>
    <w:rsid w:val="00A03A96"/>
    <w:rsid w:val="00A04232"/>
    <w:rsid w:val="00A04367"/>
    <w:rsid w:val="00A043E4"/>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0EC4"/>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3969"/>
    <w:rsid w:val="00B8397C"/>
    <w:rsid w:val="00B84C08"/>
    <w:rsid w:val="00B84C85"/>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458"/>
    <w:rsid w:val="00C05706"/>
    <w:rsid w:val="00C06071"/>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26CD"/>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F63"/>
    <w:rsid w:val="00CB2067"/>
    <w:rsid w:val="00CB33AF"/>
    <w:rsid w:val="00CB37DE"/>
    <w:rsid w:val="00CB4899"/>
    <w:rsid w:val="00CB4AFF"/>
    <w:rsid w:val="00CB4D5A"/>
    <w:rsid w:val="00CB4EF3"/>
    <w:rsid w:val="00CB63CF"/>
    <w:rsid w:val="00CB6855"/>
    <w:rsid w:val="00CB6997"/>
    <w:rsid w:val="00CB78A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3C0"/>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110B"/>
    <w:rsid w:val="00DE11C9"/>
    <w:rsid w:val="00DE1D9D"/>
    <w:rsid w:val="00DE1E23"/>
    <w:rsid w:val="00DE1E69"/>
    <w:rsid w:val="00DE1F4C"/>
    <w:rsid w:val="00DE23DC"/>
    <w:rsid w:val="00DE3510"/>
    <w:rsid w:val="00DE3A4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4BB2"/>
    <w:rsid w:val="00E05500"/>
    <w:rsid w:val="00E060FC"/>
    <w:rsid w:val="00E068E9"/>
    <w:rsid w:val="00E07799"/>
    <w:rsid w:val="00E078E2"/>
    <w:rsid w:val="00E07CBA"/>
    <w:rsid w:val="00E07E6C"/>
    <w:rsid w:val="00E10AF9"/>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DE2"/>
    <w:rsid w:val="00E266B7"/>
    <w:rsid w:val="00E26865"/>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38"/>
    <w:rsid w:val="00F674B2"/>
    <w:rsid w:val="00F67E37"/>
    <w:rsid w:val="00F67F53"/>
    <w:rsid w:val="00F70104"/>
    <w:rsid w:val="00F703BE"/>
    <w:rsid w:val="00F706AB"/>
    <w:rsid w:val="00F71F69"/>
    <w:rsid w:val="00F72126"/>
    <w:rsid w:val="00F72B72"/>
    <w:rsid w:val="00F73595"/>
    <w:rsid w:val="00F7375A"/>
    <w:rsid w:val="00F745E4"/>
    <w:rsid w:val="00F74BB9"/>
    <w:rsid w:val="00F75582"/>
    <w:rsid w:val="00F755A8"/>
    <w:rsid w:val="00F75791"/>
    <w:rsid w:val="00F75A12"/>
    <w:rsid w:val="00F7663B"/>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5D4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186B"/>
    <w:rsid w:val="00FC1DCB"/>
    <w:rsid w:val="00FC2019"/>
    <w:rsid w:val="00FC2E17"/>
    <w:rsid w:val="00FC3355"/>
    <w:rsid w:val="00FC3620"/>
    <w:rsid w:val="00FC4002"/>
    <w:rsid w:val="00FC4B11"/>
    <w:rsid w:val="00FC4B8F"/>
    <w:rsid w:val="00FC5231"/>
    <w:rsid w:val="00FC58D4"/>
    <w:rsid w:val="00FC5A27"/>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CB2"/>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C8F"/>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74C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4C8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A60FD"/>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2020-08-08T00:14:00Z</dcterms:created>
  <dcterms:modified xsi:type="dcterms:W3CDTF">2020-10-16T23:16:00Z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